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7A" w:rsidRPr="00BF4B7A" w:rsidRDefault="00BF4B7A" w:rsidP="00BF4B7A">
      <w:pPr>
        <w:shd w:val="clear" w:color="auto" w:fill="FFFFFF"/>
        <w:spacing w:before="100" w:beforeAutospacing="1" w:after="375" w:line="240" w:lineRule="auto"/>
        <w:outlineLvl w:val="0"/>
        <w:rPr>
          <w:rFonts w:ascii="Arial" w:eastAsia="Times New Roman" w:hAnsi="Arial" w:cs="Arial"/>
          <w:b/>
          <w:bCs/>
          <w:color w:val="1A1A1A"/>
          <w:kern w:val="36"/>
          <w:sz w:val="48"/>
          <w:szCs w:val="48"/>
          <w:lang w:eastAsia="ru-RU"/>
        </w:rPr>
      </w:pPr>
      <w:r w:rsidRPr="00BF4B7A">
        <w:rPr>
          <w:rFonts w:ascii="Arial" w:eastAsia="Times New Roman" w:hAnsi="Arial" w:cs="Arial"/>
          <w:color w:val="000000"/>
          <w:kern w:val="36"/>
          <w:sz w:val="45"/>
          <w:szCs w:val="45"/>
          <w:lang w:eastAsia="ru-RU"/>
        </w:rPr>
        <w:t>Государственная итоговая аттестация 2025</w:t>
      </w:r>
    </w:p>
    <w:p w:rsidR="00BF4B7A" w:rsidRPr="00BF4B7A" w:rsidRDefault="00BF4B7A" w:rsidP="00BF4B7A">
      <w:p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Общая информация о ГИА</w:t>
      </w:r>
    </w:p>
    <w:p w:rsidR="00BF4B7A" w:rsidRPr="00BF4B7A" w:rsidRDefault="00BF4B7A" w:rsidP="00BF4B7A">
      <w:p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Единый государственный экзамен (ЕГЭ)</w:t>
      </w:r>
      <w:r w:rsidRPr="00BF4B7A">
        <w:rPr>
          <w:rFonts w:ascii="Arial" w:eastAsia="Times New Roman" w:hAnsi="Arial" w:cs="Arial"/>
          <w:color w:val="353535"/>
          <w:sz w:val="21"/>
          <w:szCs w:val="21"/>
          <w:lang w:eastAsia="ru-RU"/>
        </w:rPr>
        <w:t> с 2009 года является основной формой государственной итоговой аттестации выпускников XI (XII) классов школ Российской Федерации, а также формой вступительных испытаний в вузы в Российской Федерации.</w:t>
      </w:r>
    </w:p>
    <w:p w:rsidR="00BF4B7A" w:rsidRPr="00BF4B7A" w:rsidRDefault="00BF4B7A" w:rsidP="00BF4B7A">
      <w:pPr>
        <w:shd w:val="clear" w:color="auto" w:fill="FFFFFF"/>
        <w:spacing w:after="0" w:line="240" w:lineRule="auto"/>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Основной государственный экзамен (ОГЭ) </w:t>
      </w:r>
      <w:r w:rsidRPr="00BF4B7A">
        <w:rPr>
          <w:rFonts w:ascii="Arial" w:eastAsia="Times New Roman" w:hAnsi="Arial" w:cs="Arial"/>
          <w:color w:val="333333"/>
          <w:sz w:val="21"/>
          <w:szCs w:val="21"/>
          <w:shd w:val="clear" w:color="auto" w:fill="FFFFFF"/>
          <w:lang w:eastAsia="ru-RU"/>
        </w:rPr>
        <w:t>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BF4B7A" w:rsidRPr="00BF4B7A" w:rsidRDefault="00BF4B7A" w:rsidP="00BF4B7A">
      <w:pPr>
        <w:shd w:val="clear" w:color="auto" w:fill="FFFFFF"/>
        <w:spacing w:beforeAutospacing="1" w:after="0" w:afterAutospacing="1" w:line="240" w:lineRule="auto"/>
        <w:rPr>
          <w:rFonts w:ascii="Arial" w:eastAsia="Times New Roman" w:hAnsi="Arial" w:cs="Arial"/>
          <w:color w:val="1A1A1A"/>
          <w:sz w:val="24"/>
          <w:szCs w:val="24"/>
          <w:lang w:eastAsia="ru-RU"/>
        </w:rPr>
      </w:pPr>
      <w:r w:rsidRPr="00BF4B7A">
        <w:rPr>
          <w:rFonts w:ascii="Arial" w:eastAsia="Times New Roman" w:hAnsi="Arial" w:cs="Arial"/>
          <w:b/>
          <w:bCs/>
          <w:color w:val="333333"/>
          <w:sz w:val="21"/>
          <w:szCs w:val="21"/>
          <w:shd w:val="clear" w:color="auto" w:fill="FFFFFF"/>
          <w:lang w:eastAsia="ru-RU"/>
        </w:rPr>
        <w:t>Государственный выпускной экзамен (ГВЭ)</w:t>
      </w:r>
      <w:r w:rsidRPr="00BF4B7A">
        <w:rPr>
          <w:rFonts w:ascii="Arial" w:eastAsia="Times New Roman" w:hAnsi="Arial" w:cs="Arial"/>
          <w:color w:val="333333"/>
          <w:sz w:val="21"/>
          <w:szCs w:val="21"/>
          <w:shd w:val="clear" w:color="auto" w:fill="FFFFFF"/>
          <w:lang w:eastAsia="ru-RU"/>
        </w:rPr>
        <w:t> представляет собой форму письменных и устных экзаменов с использованием текстов, тем, заданий и билетов</w:t>
      </w:r>
    </w:p>
    <w:p w:rsidR="00BF4B7A" w:rsidRPr="00BF4B7A" w:rsidRDefault="00BF4B7A" w:rsidP="00BF4B7A">
      <w:p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Особенности ГИА:</w:t>
      </w:r>
    </w:p>
    <w:p w:rsidR="00BF4B7A" w:rsidRPr="00BF4B7A" w:rsidRDefault="00BF4B7A" w:rsidP="00BF4B7A">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единое </w:t>
      </w:r>
      <w:hyperlink r:id="rId6" w:tgtFrame="_blank" w:history="1">
        <w:r w:rsidRPr="00BF4B7A">
          <w:rPr>
            <w:rFonts w:ascii="Arial" w:eastAsia="Times New Roman" w:hAnsi="Arial" w:cs="Arial"/>
            <w:color w:val="1071AE"/>
            <w:sz w:val="21"/>
            <w:szCs w:val="21"/>
            <w:u w:val="single"/>
            <w:lang w:eastAsia="ru-RU"/>
          </w:rPr>
          <w:t>расписание</w:t>
        </w:r>
      </w:hyperlink>
      <w:r w:rsidRPr="00BF4B7A">
        <w:rPr>
          <w:rFonts w:ascii="Arial" w:eastAsia="Times New Roman" w:hAnsi="Arial" w:cs="Arial"/>
          <w:color w:val="353535"/>
          <w:sz w:val="21"/>
          <w:szCs w:val="21"/>
          <w:lang w:eastAsia="ru-RU"/>
        </w:rPr>
        <w:t>;</w:t>
      </w:r>
    </w:p>
    <w:p w:rsidR="00BF4B7A" w:rsidRPr="00BF4B7A" w:rsidRDefault="00BF4B7A" w:rsidP="00BF4B7A">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единые </w:t>
      </w:r>
      <w:hyperlink r:id="rId7" w:tgtFrame="_blank" w:history="1">
        <w:r w:rsidRPr="00BF4B7A">
          <w:rPr>
            <w:rFonts w:ascii="Arial" w:eastAsia="Times New Roman" w:hAnsi="Arial" w:cs="Arial"/>
            <w:color w:val="1071AE"/>
            <w:sz w:val="21"/>
            <w:szCs w:val="21"/>
            <w:u w:val="single"/>
            <w:lang w:eastAsia="ru-RU"/>
          </w:rPr>
          <w:t>правила проведения</w:t>
        </w:r>
      </w:hyperlink>
      <w:r w:rsidRPr="00BF4B7A">
        <w:rPr>
          <w:rFonts w:ascii="Arial" w:eastAsia="Times New Roman" w:hAnsi="Arial" w:cs="Arial"/>
          <w:color w:val="353535"/>
          <w:sz w:val="21"/>
          <w:szCs w:val="21"/>
          <w:lang w:eastAsia="ru-RU"/>
        </w:rPr>
        <w:t>;</w:t>
      </w:r>
    </w:p>
    <w:p w:rsidR="00BF4B7A" w:rsidRPr="00BF4B7A" w:rsidRDefault="00BF4B7A" w:rsidP="00BF4B7A">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использование заданий стандартизированной формы (КИМ);</w:t>
      </w:r>
    </w:p>
    <w:p w:rsidR="00BF4B7A" w:rsidRPr="00BF4B7A" w:rsidRDefault="00BF4B7A" w:rsidP="00BF4B7A">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использование специальных </w:t>
      </w:r>
      <w:hyperlink r:id="rId8" w:tgtFrame="_blank" w:history="1">
        <w:r w:rsidRPr="00BF4B7A">
          <w:rPr>
            <w:rFonts w:ascii="Arial" w:eastAsia="Times New Roman" w:hAnsi="Arial" w:cs="Arial"/>
            <w:color w:val="1071AE"/>
            <w:sz w:val="21"/>
            <w:szCs w:val="21"/>
            <w:u w:val="single"/>
            <w:lang w:eastAsia="ru-RU"/>
          </w:rPr>
          <w:t>бланков</w:t>
        </w:r>
      </w:hyperlink>
      <w:r w:rsidRPr="00BF4B7A">
        <w:rPr>
          <w:rFonts w:ascii="Arial" w:eastAsia="Times New Roman" w:hAnsi="Arial" w:cs="Arial"/>
          <w:color w:val="353535"/>
          <w:sz w:val="21"/>
          <w:szCs w:val="21"/>
          <w:lang w:eastAsia="ru-RU"/>
        </w:rPr>
        <w:t> для оформления ответов на задания;</w:t>
      </w:r>
    </w:p>
    <w:p w:rsidR="00BF4B7A" w:rsidRPr="00BF4B7A" w:rsidRDefault="00BF4B7A" w:rsidP="00BF4B7A">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проведение письменно на русском языке (за исключением ГИА по иностранным языкам).</w:t>
      </w:r>
    </w:p>
    <w:p w:rsidR="00BF4B7A" w:rsidRPr="00BF4B7A" w:rsidRDefault="00BF4B7A" w:rsidP="00BF4B7A">
      <w:pPr>
        <w:shd w:val="clear" w:color="auto" w:fill="FFFFFF"/>
        <w:spacing w:after="0"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1A1A1A"/>
          <w:sz w:val="24"/>
          <w:szCs w:val="24"/>
          <w:lang w:eastAsia="ru-RU"/>
        </w:rPr>
        <w:t>Дополнительную информацию можно получить на </w:t>
      </w:r>
      <w:hyperlink r:id="rId9" w:tgtFrame="_blank" w:history="1">
        <w:r w:rsidRPr="00BF4B7A">
          <w:rPr>
            <w:rFonts w:ascii="Arial" w:eastAsia="Times New Roman" w:hAnsi="Arial" w:cs="Arial"/>
            <w:caps/>
            <w:color w:val="0563C1"/>
            <w:sz w:val="17"/>
            <w:szCs w:val="17"/>
            <w:u w:val="single"/>
            <w:shd w:val="clear" w:color="auto" w:fill="FFFFFF"/>
            <w:lang w:eastAsia="ru-RU"/>
          </w:rPr>
          <w:t>ОФИЦИАЛЬНом ИНФОРМАЦИОННом ПОРТАЛе ГОСУДАРСТВЕННОЙ ИТОГОВОЙ АТТЕСТАЦИИ В СМОЛЕНСКОЙ ОБЛАСТИ</w:t>
        </w:r>
      </w:hyperlink>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Итоговое собеседование по русскому языку.</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Итоговое собеседование по русскому языку является условием допуска к ГИА-9.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В 2025 году основная дата проведения итогового собеседования 12 февраля, дополнительные сроки - 12 марта и 21 апреля. по текстам, темам и заданиям, сформированным по часовым поясам Рособрнадзором в образовательных организациях.</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Для участников с ограниченными возможностями здоровья, детей-инвалидов и инвалидов продолжительность проведения итогового собеседования по русскому языку увеличивается на 30 минут.</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Проверка и оценивание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получившие по итоговому собеседованию по русскому языку неудовлетворительный результат;</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lastRenderedPageBreak/>
        <w:t>не явившиеся на итоговое собеседование по русскому языку по уважительным причинам, подтвержденным документально;</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не завершившие итоговое собеседование по русскому языку по уважительным причинам, подтвержденным документально.</w:t>
      </w:r>
    </w:p>
    <w:p w:rsidR="00BF4B7A" w:rsidRPr="00BF4B7A" w:rsidRDefault="00BF4B7A" w:rsidP="00BF4B7A">
      <w:pPr>
        <w:shd w:val="clear" w:color="auto" w:fill="FFFFFF"/>
        <w:spacing w:after="0" w:line="240" w:lineRule="auto"/>
        <w:jc w:val="both"/>
        <w:rPr>
          <w:rFonts w:ascii="Arial" w:eastAsia="Times New Roman" w:hAnsi="Arial" w:cs="Arial"/>
          <w:color w:val="1A1A1A"/>
          <w:sz w:val="24"/>
          <w:szCs w:val="24"/>
          <w:lang w:eastAsia="ru-RU"/>
        </w:rPr>
      </w:pPr>
      <w:hyperlink r:id="rId10" w:tgtFrame="_blank" w:history="1">
        <w:r w:rsidRPr="00BF4B7A">
          <w:rPr>
            <w:rFonts w:ascii="Arial" w:eastAsia="Times New Roman" w:hAnsi="Arial" w:cs="Arial"/>
            <w:color w:val="0563C1"/>
            <w:sz w:val="21"/>
            <w:szCs w:val="21"/>
            <w:u w:val="single"/>
            <w:lang w:eastAsia="ru-RU"/>
          </w:rPr>
          <w:t>Рекомендации по организации и проведению итогового собеседования по русскому языку в 2025 году</w:t>
        </w:r>
      </w:hyperlink>
    </w:p>
    <w:p w:rsidR="00BF4B7A" w:rsidRPr="00BF4B7A" w:rsidRDefault="00BF4B7A" w:rsidP="00BF4B7A">
      <w:pPr>
        <w:shd w:val="clear" w:color="auto" w:fill="FFFFFF"/>
        <w:spacing w:after="0" w:line="240" w:lineRule="auto"/>
        <w:jc w:val="both"/>
        <w:rPr>
          <w:rFonts w:ascii="Arial" w:eastAsia="Times New Roman" w:hAnsi="Arial" w:cs="Arial"/>
          <w:color w:val="1A1A1A"/>
          <w:sz w:val="24"/>
          <w:szCs w:val="24"/>
          <w:lang w:eastAsia="ru-RU"/>
        </w:rPr>
      </w:pPr>
      <w:hyperlink r:id="rId11" w:tgtFrame="_blank" w:history="1">
        <w:r w:rsidRPr="00BF4B7A">
          <w:rPr>
            <w:rFonts w:ascii="Arial" w:eastAsia="Times New Roman" w:hAnsi="Arial" w:cs="Arial"/>
            <w:color w:val="3181E3"/>
            <w:sz w:val="21"/>
            <w:szCs w:val="21"/>
            <w:u w:val="single"/>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b/>
          <w:bCs/>
          <w:color w:val="1A1A1A"/>
          <w:sz w:val="24"/>
          <w:szCs w:val="24"/>
          <w:lang w:eastAsia="ru-RU"/>
        </w:rPr>
        <w:t>Итоговое сочинение (изложение)</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Итоговое сочинение (изложение) как условие допуска к государственной итоговой аттестации является обязательным для обучающихся XI (XII) классов. Для остальных категорий участников ГИА сочинение (изложение) проводится по желанию.</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Verdana" w:eastAsia="Times New Roman" w:hAnsi="Verdana" w:cs="Arial"/>
          <w:color w:val="1F262D"/>
          <w:sz w:val="21"/>
          <w:szCs w:val="21"/>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BF4B7A">
        <w:rPr>
          <w:rFonts w:ascii="Arial" w:eastAsia="Times New Roman" w:hAnsi="Arial" w:cs="Arial"/>
          <w:color w:val="353535"/>
          <w:sz w:val="21"/>
          <w:szCs w:val="21"/>
          <w:lang w:eastAsia="ru-RU"/>
        </w:rPr>
        <w:t>Заявление на участие в итоговом сочинении (изложении) и согласие на обработку персональных данных подается участниками ГИА лично на основании документа, удостоверяющего личность, или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Verdana" w:eastAsia="Times New Roman" w:hAnsi="Verdana" w:cs="Arial"/>
          <w:color w:val="1F262D"/>
          <w:sz w:val="21"/>
          <w:szCs w:val="21"/>
          <w:lang w:eastAsia="ru-RU"/>
        </w:rPr>
        <w:t>Регистрация лиц для участия по их желанию в итоговом сочинении проводится в местах, определяемых регионом. </w:t>
      </w:r>
      <w:r w:rsidRPr="00BF4B7A">
        <w:rPr>
          <w:rFonts w:ascii="Arial" w:eastAsia="Times New Roman" w:hAnsi="Arial" w:cs="Arial"/>
          <w:color w:val="353535"/>
          <w:sz w:val="21"/>
          <w:szCs w:val="21"/>
          <w:lang w:eastAsia="ru-RU"/>
        </w:rPr>
        <w:t>Лицам, принимающим участие в сочинении (изложении) по желанию, для регистрации необходимо предъявить паспорт и документ о получении среднего общего образования.</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При отсутствии документа об образовании необходимо представить справку из образовательной организации, в которой обучающиеся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Обучающиеся, получающие среднее образование в иностранной образовательной организации, предъявляют паспорт и оригинал справки с заверенным в установленном порядке переводом с иностранного языка.</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Выпускники прошлых лет при подаче заявления для участия в итоговом сочинении предъявляют паспорт и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BF4B7A" w:rsidRPr="00BF4B7A" w:rsidRDefault="00BF4B7A" w:rsidP="00BF4B7A">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Срок действия итогового сочинения (изложения) Итоговое сочинение (изложение) как допуск к ГИА – бессрочно.</w:t>
      </w:r>
    </w:p>
    <w:p w:rsidR="00BF4B7A" w:rsidRPr="00BF4B7A" w:rsidRDefault="00BF4B7A" w:rsidP="00BF4B7A">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BF4B7A" w:rsidRPr="00BF4B7A" w:rsidRDefault="00BF4B7A" w:rsidP="00BF4B7A">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Arial" w:eastAsia="Times New Roman" w:hAnsi="Arial" w:cs="Arial"/>
          <w:b/>
          <w:bCs/>
          <w:color w:val="353535"/>
          <w:sz w:val="21"/>
          <w:szCs w:val="21"/>
          <w:lang w:eastAsia="ru-RU"/>
        </w:rPr>
        <w:t>2024-2025 учебный год</w:t>
      </w:r>
    </w:p>
    <w:p w:rsidR="00BF4B7A" w:rsidRPr="00BF4B7A" w:rsidRDefault="00BF4B7A" w:rsidP="00BF4B7A">
      <w:pPr>
        <w:shd w:val="clear" w:color="auto" w:fill="FFFFFF"/>
        <w:spacing w:line="240" w:lineRule="auto"/>
        <w:rPr>
          <w:rFonts w:ascii="Arial" w:eastAsia="Times New Roman" w:hAnsi="Arial" w:cs="Arial"/>
          <w:color w:val="353535"/>
          <w:sz w:val="21"/>
          <w:szCs w:val="21"/>
          <w:lang w:eastAsia="ru-RU"/>
        </w:rPr>
      </w:pPr>
      <w:r w:rsidRPr="00BF4B7A">
        <w:rPr>
          <w:rFonts w:ascii="Tahoma" w:eastAsia="Times New Roman" w:hAnsi="Tahoma" w:cs="Tahoma"/>
          <w:b/>
          <w:bCs/>
          <w:color w:val="353535"/>
          <w:sz w:val="21"/>
          <w:szCs w:val="21"/>
          <w:lang w:eastAsia="ru-RU"/>
        </w:rPr>
        <w:t>Расписание проведения итогового сочинения (изложения)</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6"/>
        <w:gridCol w:w="4204"/>
      </w:tblGrid>
      <w:tr w:rsidR="00BF4B7A" w:rsidRPr="00BF4B7A" w:rsidTr="00BF4B7A">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t xml:space="preserve">Дата проведения итогового </w:t>
            </w:r>
            <w:r w:rsidRPr="00BF4B7A">
              <w:rPr>
                <w:rFonts w:ascii="Times New Roman" w:eastAsia="Times New Roman" w:hAnsi="Times New Roman" w:cs="Times New Roman"/>
                <w:b/>
                <w:bCs/>
                <w:sz w:val="24"/>
                <w:szCs w:val="24"/>
                <w:lang w:eastAsia="ru-RU"/>
              </w:rPr>
              <w:lastRenderedPageBreak/>
              <w:t>сочинения (изложения)</w:t>
            </w:r>
          </w:p>
        </w:tc>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lastRenderedPageBreak/>
              <w:t xml:space="preserve">Сроки подачи заявления на участие </w:t>
            </w:r>
            <w:r w:rsidRPr="00BF4B7A">
              <w:rPr>
                <w:rFonts w:ascii="Times New Roman" w:eastAsia="Times New Roman" w:hAnsi="Times New Roman" w:cs="Times New Roman"/>
                <w:b/>
                <w:bCs/>
                <w:sz w:val="24"/>
                <w:szCs w:val="24"/>
                <w:lang w:eastAsia="ru-RU"/>
              </w:rPr>
              <w:lastRenderedPageBreak/>
              <w:t>в итоговом сочинении (изложении)</w:t>
            </w:r>
          </w:p>
        </w:tc>
      </w:tr>
      <w:tr w:rsidR="00BF4B7A" w:rsidRPr="00BF4B7A" w:rsidTr="00BF4B7A">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lastRenderedPageBreak/>
              <w:t>04.12.2024</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t>до 20.11.2024</w:t>
            </w:r>
          </w:p>
        </w:tc>
      </w:tr>
      <w:tr w:rsidR="00BF4B7A" w:rsidRPr="00BF4B7A" w:rsidTr="00BF4B7A">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t>05.02.2025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t>до 22.01.2025</w:t>
            </w:r>
          </w:p>
        </w:tc>
      </w:tr>
      <w:tr w:rsidR="00BF4B7A" w:rsidRPr="00BF4B7A" w:rsidTr="00BF4B7A">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t>09.04.2025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BF4B7A" w:rsidRPr="00BF4B7A" w:rsidRDefault="00BF4B7A" w:rsidP="00BF4B7A">
            <w:pPr>
              <w:spacing w:after="360"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b/>
                <w:bCs/>
                <w:sz w:val="24"/>
                <w:szCs w:val="24"/>
                <w:lang w:eastAsia="ru-RU"/>
              </w:rPr>
              <w:t>до 26.03.2025</w:t>
            </w:r>
            <w:r w:rsidRPr="00BF4B7A">
              <w:rPr>
                <w:rFonts w:ascii="Times New Roman" w:eastAsia="Times New Roman" w:hAnsi="Times New Roman" w:cs="Times New Roman"/>
                <w:sz w:val="24"/>
                <w:szCs w:val="24"/>
                <w:lang w:eastAsia="ru-RU"/>
              </w:rPr>
              <w:br/>
              <w:t> </w:t>
            </w:r>
          </w:p>
        </w:tc>
      </w:tr>
    </w:tbl>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hyperlink r:id="rId12" w:tgtFrame="_blank" w:history="1">
        <w:r w:rsidRPr="00BF4B7A">
          <w:rPr>
            <w:rFonts w:ascii="Arial" w:eastAsia="Times New Roman" w:hAnsi="Arial" w:cs="Arial"/>
            <w:color w:val="1071AE"/>
            <w:sz w:val="21"/>
            <w:szCs w:val="21"/>
            <w:u w:val="single"/>
            <w:lang w:eastAsia="ru-RU"/>
          </w:rPr>
          <w:t>Методические рекомендации по организации и проведению итогового сочинения (изложения) в 2024/25 учебном году</w:t>
        </w:r>
      </w:hyperlink>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hyperlink r:id="rId13" w:tgtFrame="_blank" w:history="1">
        <w:r w:rsidRPr="00BF4B7A">
          <w:rPr>
            <w:rFonts w:ascii="Arial" w:eastAsia="Times New Roman" w:hAnsi="Arial" w:cs="Arial"/>
            <w:color w:val="1071AE"/>
            <w:sz w:val="21"/>
            <w:szCs w:val="21"/>
            <w:u w:val="single"/>
            <w:lang w:eastAsia="ru-RU"/>
          </w:rPr>
          <w:t>Правила заполнения бланков итогового сочинения (изложения) в 2024/25 учебном году</w:t>
        </w:r>
      </w:hyperlink>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hyperlink r:id="rId14" w:tgtFrame="_blank" w:history="1">
        <w:r w:rsidRPr="00BF4B7A">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hyperlink r:id="rId15" w:tgtFrame="_blank" w:history="1">
        <w:r w:rsidRPr="00BF4B7A">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hyperlink r:id="rId16" w:tgtFrame="_blank" w:history="1">
        <w:r w:rsidRPr="00BF4B7A">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hyperlink r:id="rId17" w:tgtFrame="_blank" w:history="1">
        <w:r w:rsidRPr="00BF4B7A">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BF4B7A" w:rsidRPr="00BF4B7A" w:rsidRDefault="00BF4B7A" w:rsidP="00BF4B7A">
      <w:pPr>
        <w:shd w:val="clear" w:color="auto" w:fill="FFFFFF"/>
        <w:spacing w:before="100" w:beforeAutospacing="1" w:after="120" w:line="240" w:lineRule="auto"/>
        <w:outlineLvl w:val="2"/>
        <w:rPr>
          <w:rFonts w:ascii="Arial" w:eastAsia="Times New Roman" w:hAnsi="Arial" w:cs="Arial"/>
          <w:b/>
          <w:bCs/>
          <w:color w:val="1A1A1A"/>
          <w:sz w:val="27"/>
          <w:szCs w:val="27"/>
          <w:lang w:eastAsia="ru-RU"/>
        </w:rPr>
      </w:pPr>
      <w:r w:rsidRPr="00BF4B7A">
        <w:rPr>
          <w:rFonts w:ascii="Arial" w:eastAsia="Times New Roman" w:hAnsi="Arial" w:cs="Arial"/>
          <w:color w:val="000000"/>
          <w:sz w:val="27"/>
          <w:szCs w:val="27"/>
          <w:lang w:eastAsia="ru-RU"/>
        </w:rPr>
        <w:t>ГИА 11</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F4B7A" w:rsidRPr="00BF4B7A" w:rsidRDefault="00BF4B7A" w:rsidP="00BF4B7A">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документ, удостоверяющий личность (копия паспорта)</w:t>
      </w:r>
    </w:p>
    <w:p w:rsidR="00BF4B7A" w:rsidRPr="00BF4B7A" w:rsidRDefault="00BF4B7A" w:rsidP="00BF4B7A">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СНИЛС (для граждан РФ)</w:t>
      </w:r>
    </w:p>
    <w:p w:rsidR="00BF4B7A" w:rsidRPr="00BF4B7A" w:rsidRDefault="00BF4B7A" w:rsidP="00BF4B7A">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для выпускников прошлых лет</w:t>
      </w:r>
      <w:r w:rsidRPr="00BF4B7A">
        <w:rPr>
          <w:rFonts w:ascii="Arial" w:eastAsia="Times New Roman" w:hAnsi="Arial" w:cs="Arial"/>
          <w:color w:val="353535"/>
          <w:sz w:val="21"/>
          <w:szCs w:val="21"/>
          <w:lang w:eastAsia="ru-RU"/>
        </w:rPr>
        <w:t>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граждане, имеющее среднее общее образование, полученное в иностранных образовательных организациях): </w:t>
      </w:r>
      <w:r w:rsidRPr="00BF4B7A">
        <w:rPr>
          <w:rFonts w:ascii="Arial" w:eastAsia="Times New Roman" w:hAnsi="Arial" w:cs="Arial"/>
          <w:b/>
          <w:bCs/>
          <w:color w:val="353535"/>
          <w:sz w:val="21"/>
          <w:szCs w:val="21"/>
          <w:lang w:eastAsia="ru-RU"/>
        </w:rPr>
        <w:t>оригинал документа об образовании или заверенную в установленном порядке копию документа об образовании</w:t>
      </w:r>
      <w:r w:rsidRPr="00BF4B7A">
        <w:rPr>
          <w:rFonts w:ascii="Arial" w:eastAsia="Times New Roman" w:hAnsi="Arial" w:cs="Arial"/>
          <w:color w:val="353535"/>
          <w:sz w:val="21"/>
          <w:szCs w:val="21"/>
          <w:lang w:eastAsia="ru-RU"/>
        </w:rPr>
        <w:t> (оригинал иностранного документа об образовании предъявляется с заверенным в установленном порядке переводом с иностранного языка)</w:t>
      </w:r>
    </w:p>
    <w:p w:rsidR="00BF4B7A" w:rsidRPr="00BF4B7A" w:rsidRDefault="00BF4B7A" w:rsidP="00BF4B7A">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для лиц, обучающихся по образовательным программам среднего профессионального образования:</w:t>
      </w:r>
      <w:r w:rsidRPr="00BF4B7A">
        <w:rPr>
          <w:rFonts w:ascii="Arial" w:eastAsia="Times New Roman" w:hAnsi="Arial" w:cs="Arial"/>
          <w:color w:val="353535"/>
          <w:sz w:val="21"/>
          <w:szCs w:val="21"/>
          <w:lang w:eastAsia="ru-RU"/>
        </w:rPr>
        <w:t xml:space="preserve"> справку из образовательной организации, в которой они проходят обучение, подтверждающую освоение образовательных </w:t>
      </w:r>
      <w:r w:rsidRPr="00BF4B7A">
        <w:rPr>
          <w:rFonts w:ascii="Arial" w:eastAsia="Times New Roman" w:hAnsi="Arial" w:cs="Arial"/>
          <w:color w:val="353535"/>
          <w:sz w:val="21"/>
          <w:szCs w:val="21"/>
          <w:lang w:eastAsia="ru-RU"/>
        </w:rPr>
        <w:lastRenderedPageBreak/>
        <w:t>программ среднего общего образования или завершение освоения образовательных программ среднего общего образования в текущем учебном году</w:t>
      </w:r>
    </w:p>
    <w:p w:rsidR="00BF4B7A" w:rsidRPr="00BF4B7A" w:rsidRDefault="00BF4B7A" w:rsidP="00BF4B7A">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для лиц, получающих среднее общее образование в иностранных образовательных организациях:</w:t>
      </w:r>
      <w:r w:rsidRPr="00BF4B7A">
        <w:rPr>
          <w:rFonts w:ascii="Arial" w:eastAsia="Times New Roman" w:hAnsi="Arial" w:cs="Arial"/>
          <w:color w:val="353535"/>
          <w:sz w:val="21"/>
          <w:szCs w:val="21"/>
          <w:lang w:eastAsia="ru-RU"/>
        </w:rPr>
        <w:t> справку из образовательной организации, в которой они проходят обучение, подтверждающую завершение освоения образовательных программ среднего общего образования в текущем учебном году (оригинал справки предъявляется с заверенным в установленном порядке переводом с иностранного языка)</w:t>
      </w:r>
    </w:p>
    <w:p w:rsidR="00BF4B7A" w:rsidRPr="00BF4B7A" w:rsidRDefault="00BF4B7A" w:rsidP="00BF4B7A">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b/>
          <w:bCs/>
          <w:color w:val="353535"/>
          <w:sz w:val="21"/>
          <w:szCs w:val="21"/>
          <w:lang w:eastAsia="ru-RU"/>
        </w:rPr>
        <w:t>для обучающихся с ОВЗ, инвалидов и детей-инвалидов:</w:t>
      </w:r>
      <w:r w:rsidRPr="00BF4B7A">
        <w:rPr>
          <w:rFonts w:ascii="Arial" w:eastAsia="Times New Roman" w:hAnsi="Arial" w:cs="Arial"/>
          <w:color w:val="353535"/>
          <w:sz w:val="21"/>
          <w:szCs w:val="21"/>
          <w:lang w:eastAsia="ru-RU"/>
        </w:rPr>
        <w:t> копию рекомендаций психолого-медико-педагогической комиссии и/или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w:t>
      </w:r>
    </w:p>
    <w:p w:rsidR="00BF4B7A" w:rsidRPr="00BF4B7A" w:rsidRDefault="00BF4B7A" w:rsidP="00BF4B7A">
      <w:pPr>
        <w:shd w:val="clear" w:color="auto" w:fill="FFFFFF"/>
        <w:spacing w:after="0" w:line="240" w:lineRule="auto"/>
        <w:rPr>
          <w:rFonts w:ascii="Arial" w:eastAsia="Times New Roman" w:hAnsi="Arial" w:cs="Arial"/>
          <w:color w:val="1A1A1A"/>
          <w:sz w:val="24"/>
          <w:szCs w:val="24"/>
          <w:lang w:eastAsia="ru-RU"/>
        </w:rPr>
      </w:pPr>
      <w:r w:rsidRPr="00BF4B7A">
        <w:rPr>
          <w:rFonts w:ascii="Arial" w:eastAsia="Times New Roman" w:hAnsi="Arial" w:cs="Arial"/>
          <w:color w:val="353535"/>
          <w:sz w:val="21"/>
          <w:szCs w:val="21"/>
          <w:lang w:eastAsia="ru-RU"/>
        </w:rPr>
        <w:t>Подача заявлений на сдачу ГИА-11 – единого государственного экзамена (ЕГЭ) и государственного выпускного экзамена (ГВЭ) – осуществляется в местах регистрации на ГИА-11, определенных </w:t>
      </w:r>
      <w:hyperlink r:id="rId18" w:tgtFrame="_blank" w:history="1">
        <w:r w:rsidRPr="00BF4B7A">
          <w:rPr>
            <w:rFonts w:ascii="Arial" w:eastAsia="Times New Roman" w:hAnsi="Arial" w:cs="Arial"/>
            <w:color w:val="000000"/>
            <w:sz w:val="21"/>
            <w:szCs w:val="21"/>
            <w:u w:val="single"/>
            <w:lang w:eastAsia="ru-RU"/>
          </w:rPr>
          <w:t>приказом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BF4B7A" w:rsidRPr="00BF4B7A" w:rsidRDefault="00BF4B7A" w:rsidP="00BF4B7A">
      <w:pPr>
        <w:shd w:val="clear" w:color="auto" w:fill="FFFFFF"/>
        <w:spacing w:after="0" w:line="240" w:lineRule="auto"/>
        <w:rPr>
          <w:rFonts w:ascii="Arial" w:eastAsia="Times New Roman" w:hAnsi="Arial" w:cs="Arial"/>
          <w:color w:val="1A1A1A"/>
          <w:sz w:val="24"/>
          <w:szCs w:val="24"/>
          <w:lang w:eastAsia="ru-RU"/>
        </w:rPr>
      </w:pPr>
      <w:r w:rsidRPr="00BF4B7A">
        <w:rPr>
          <w:rFonts w:ascii="Arial" w:eastAsia="Times New Roman" w:hAnsi="Arial" w:cs="Arial"/>
          <w:color w:val="1A1A1A"/>
          <w:sz w:val="24"/>
          <w:szCs w:val="24"/>
          <w:lang w:eastAsia="ru-RU"/>
        </w:rPr>
        <w:t> </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После 1 февраля заявления об участии в ГИА-11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Участники ГИА вправе изменить (дополнить) перечень указанных в заявлениях учебных предметов, а также изменить форму ГИА-11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заявление в ГЭК не позднее чем за две недели до начала соответствующего экзамена.</w:t>
      </w:r>
    </w:p>
    <w:p w:rsidR="00BF4B7A" w:rsidRPr="00BF4B7A" w:rsidRDefault="00BF4B7A" w:rsidP="00BF4B7A">
      <w:pPr>
        <w:shd w:val="clear" w:color="auto" w:fill="FFFFFF"/>
        <w:spacing w:after="0" w:line="240" w:lineRule="auto"/>
        <w:jc w:val="both"/>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Аудитории пунктов проведения экзаменов и помещение для руководителя </w:t>
      </w:r>
      <w:r w:rsidRPr="00BF4B7A">
        <w:rPr>
          <w:rFonts w:ascii="Arial" w:eastAsia="Times New Roman" w:hAnsi="Arial" w:cs="Arial"/>
          <w:b/>
          <w:bCs/>
          <w:color w:val="353535"/>
          <w:sz w:val="21"/>
          <w:szCs w:val="21"/>
          <w:lang w:eastAsia="ru-RU"/>
        </w:rPr>
        <w:t>ППЭ оборудуются средствами видеонаблюдения</w:t>
      </w:r>
      <w:r w:rsidRPr="00BF4B7A">
        <w:rPr>
          <w:rFonts w:ascii="Arial" w:eastAsia="Times New Roman" w:hAnsi="Arial" w:cs="Arial"/>
          <w:color w:val="353535"/>
          <w:sz w:val="21"/>
          <w:szCs w:val="21"/>
          <w:lang w:eastAsia="ru-RU"/>
        </w:rPr>
        <w:t>,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BF4B7A" w:rsidRPr="00BF4B7A" w:rsidRDefault="00BF4B7A" w:rsidP="00BF4B7A">
      <w:pPr>
        <w:shd w:val="clear" w:color="auto" w:fill="FFFFFF"/>
        <w:spacing w:after="0" w:line="240" w:lineRule="auto"/>
        <w:ind w:left="176"/>
        <w:jc w:val="both"/>
        <w:outlineLvl w:val="0"/>
        <w:rPr>
          <w:rFonts w:ascii="Arial" w:eastAsia="Times New Roman" w:hAnsi="Arial" w:cs="Arial"/>
          <w:color w:val="060606"/>
          <w:kern w:val="36"/>
          <w:sz w:val="45"/>
          <w:szCs w:val="45"/>
          <w:lang w:eastAsia="ru-RU"/>
        </w:rPr>
      </w:pPr>
      <w:r w:rsidRPr="00BF4B7A">
        <w:rPr>
          <w:rFonts w:ascii="Arial" w:eastAsia="Times New Roman" w:hAnsi="Arial" w:cs="Arial"/>
          <w:color w:val="060606"/>
          <w:kern w:val="36"/>
          <w:sz w:val="45"/>
          <w:szCs w:val="45"/>
          <w:lang w:eastAsia="ru-RU"/>
        </w:rPr>
        <w:t>Результаты ЕГЭ</w:t>
      </w:r>
    </w:p>
    <w:p w:rsidR="00BF4B7A" w:rsidRPr="00BF4B7A" w:rsidRDefault="00BF4B7A" w:rsidP="00BF4B7A">
      <w:pPr>
        <w:shd w:val="clear" w:color="auto" w:fill="FFFFFF"/>
        <w:spacing w:after="0" w:line="240" w:lineRule="auto"/>
        <w:jc w:val="center"/>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 </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Результаты экзаменов доступны участникам ЕГЭ из всех регионов России в их личных кабинетах на Едином портале госуслуг. Информация загружается на портал по мере ее обработки, но не позднее официальных дней утверждения результатов.</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Также результаты экзаменов можно узнать на официальном информационном портале единого государственного экзамена </w:t>
      </w:r>
      <w:hyperlink r:id="rId19" w:tgtFrame="_blank" w:history="1">
        <w:r w:rsidRPr="00BF4B7A">
          <w:rPr>
            <w:rFonts w:ascii="Arial" w:eastAsia="Times New Roman" w:hAnsi="Arial" w:cs="Arial"/>
            <w:color w:val="3181E3"/>
            <w:sz w:val="21"/>
            <w:szCs w:val="21"/>
            <w:u w:val="single"/>
            <w:lang w:eastAsia="ru-RU"/>
          </w:rPr>
          <w:t>https://checkege.rustest.ru/</w:t>
        </w:r>
      </w:hyperlink>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Для получения официальных результатов ЕГЭ следует обращаться в свою школу или в региональный орган управления образованием, в котором Вы регистрировались на ЕГЭ. </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Сроки утверждения результатов ГИА-11 и официальный день их объявления корректируются с учетом фактического направления результатов ГИА-11 на региональный уровень. </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000000"/>
          <w:sz w:val="27"/>
          <w:szCs w:val="27"/>
          <w:lang w:eastAsia="ru-RU"/>
        </w:rPr>
        <w:t>Апелляция</w:t>
      </w:r>
    </w:p>
    <w:p w:rsidR="00BF4B7A" w:rsidRPr="00BF4B7A" w:rsidRDefault="00BF4B7A" w:rsidP="00BF4B7A">
      <w:pPr>
        <w:shd w:val="clear" w:color="auto" w:fill="FFFFFF"/>
        <w:spacing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В целях защиты прав участников экзаменов при проведении ГИА создается апелляционная  комиссия (далее – АК), которая призвана разрешать спорные вопросы не только по оцениванию экзаменационной работы, но и по соблюдению требований процедуры проведения ГИА.</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br/>
        <w:t>Участник ГИА имеет право подать апелляцию в АК в письменной форме:</w:t>
      </w:r>
    </w:p>
    <w:p w:rsidR="00BF4B7A" w:rsidRPr="00BF4B7A" w:rsidRDefault="00BF4B7A" w:rsidP="00BF4B7A">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о нарушении установленного порядка проведения ЕГЭ по соответствующему учебному предмету;</w:t>
      </w:r>
    </w:p>
    <w:p w:rsidR="00BF4B7A" w:rsidRPr="00BF4B7A" w:rsidRDefault="00BF4B7A" w:rsidP="00BF4B7A">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о несогласии с выставленными баллами. </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lastRenderedPageBreak/>
        <w:t>АК не рассматривает апелляции по вопросам:</w:t>
      </w:r>
    </w:p>
    <w:p w:rsidR="00BF4B7A" w:rsidRPr="00BF4B7A" w:rsidRDefault="00BF4B7A" w:rsidP="00BF4B7A">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содержания и структуры заданий по учебным предметам,</w:t>
      </w:r>
    </w:p>
    <w:p w:rsidR="00BF4B7A" w:rsidRPr="00BF4B7A" w:rsidRDefault="00BF4B7A" w:rsidP="00BF4B7A">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оценивания результатов выполнения заданий экзаменационной работы с кратким ответом;</w:t>
      </w:r>
    </w:p>
    <w:p w:rsidR="00BF4B7A" w:rsidRPr="00BF4B7A" w:rsidRDefault="00BF4B7A" w:rsidP="00BF4B7A">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нарушения участником ГИА требований, установленных Порядком;</w:t>
      </w:r>
    </w:p>
    <w:p w:rsidR="00BF4B7A" w:rsidRPr="00BF4B7A" w:rsidRDefault="00BF4B7A" w:rsidP="00BF4B7A">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неправильного оформления экзаменационной работы.</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АК не рассматривает черновики участника ГИА в качестве материалов апелляции.</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При рассмотрении апелляции при желании могут присутствовать участник ГИА и (или) его родители (законные представители), а также общественные наблюдатели.</w:t>
      </w:r>
    </w:p>
    <w:p w:rsidR="00BF4B7A" w:rsidRPr="00BF4B7A" w:rsidRDefault="00BF4B7A" w:rsidP="00BF4B7A">
      <w:pPr>
        <w:pBdr>
          <w:top w:val="single" w:sz="6" w:space="0" w:color="E0E0E0"/>
          <w:bottom w:val="single" w:sz="6" w:space="14" w:color="E0E0E0"/>
        </w:pBdr>
        <w:shd w:val="clear" w:color="auto" w:fill="F6F6F6"/>
        <w:spacing w:after="0" w:line="240" w:lineRule="auto"/>
        <w:jc w:val="both"/>
        <w:rPr>
          <w:rFonts w:ascii="Verdana" w:eastAsia="Times New Roman" w:hAnsi="Verdana" w:cs="Arial"/>
          <w:color w:val="1F262D"/>
          <w:sz w:val="18"/>
          <w:szCs w:val="18"/>
          <w:lang w:eastAsia="ru-RU"/>
        </w:rPr>
      </w:pPr>
      <w:hyperlink r:id="rId20" w:tgtFrame="_blank" w:history="1">
        <w:r w:rsidRPr="00BF4B7A">
          <w:rPr>
            <w:rFonts w:ascii="Verdana" w:eastAsia="Times New Roman" w:hAnsi="Verdana" w:cs="Arial"/>
            <w:color w:val="3181E3"/>
            <w:sz w:val="21"/>
            <w:szCs w:val="21"/>
            <w:u w:val="single"/>
            <w:lang w:eastAsia="ru-RU"/>
          </w:rPr>
          <w:t>Апелляция о нарушении установленного порядка проведения ГИА</w:t>
        </w:r>
      </w:hyperlink>
    </w:p>
    <w:p w:rsidR="00BF4B7A" w:rsidRPr="00BF4B7A" w:rsidRDefault="00BF4B7A" w:rsidP="00BF4B7A">
      <w:pPr>
        <w:pBdr>
          <w:top w:val="single" w:sz="6" w:space="0" w:color="E0E0E0"/>
          <w:bottom w:val="single" w:sz="6" w:space="14" w:color="E0E0E0"/>
        </w:pBdr>
        <w:shd w:val="clear" w:color="auto" w:fill="F6F6F6"/>
        <w:spacing w:after="0" w:line="240" w:lineRule="auto"/>
        <w:jc w:val="both"/>
        <w:rPr>
          <w:rFonts w:ascii="Verdana" w:eastAsia="Times New Roman" w:hAnsi="Verdana" w:cs="Arial"/>
          <w:color w:val="1F262D"/>
          <w:sz w:val="18"/>
          <w:szCs w:val="18"/>
          <w:lang w:eastAsia="ru-RU"/>
        </w:rPr>
      </w:pPr>
      <w:hyperlink r:id="rId21" w:tgtFrame="_blank" w:history="1">
        <w:r w:rsidRPr="00BF4B7A">
          <w:rPr>
            <w:rFonts w:ascii="Verdana" w:eastAsia="Times New Roman" w:hAnsi="Verdana" w:cs="Arial"/>
            <w:color w:val="3181E3"/>
            <w:sz w:val="21"/>
            <w:szCs w:val="21"/>
            <w:u w:val="single"/>
            <w:lang w:eastAsia="ru-RU"/>
          </w:rPr>
          <w:t>Апелляция о несогласии с результатами ЕГЭ</w:t>
        </w:r>
      </w:hyperlink>
    </w:p>
    <w:p w:rsidR="00BF4B7A" w:rsidRPr="00BF4B7A" w:rsidRDefault="00BF4B7A" w:rsidP="00BF4B7A">
      <w:pPr>
        <w:pBdr>
          <w:top w:val="single" w:sz="6" w:space="0" w:color="E0E0E0"/>
          <w:bottom w:val="single" w:sz="6" w:space="14" w:color="E0E0E0"/>
        </w:pBdr>
        <w:shd w:val="clear" w:color="auto" w:fill="F6F6F6"/>
        <w:spacing w:after="0" w:line="240" w:lineRule="auto"/>
        <w:jc w:val="both"/>
        <w:rPr>
          <w:rFonts w:ascii="Verdana" w:eastAsia="Times New Roman" w:hAnsi="Verdana" w:cs="Arial"/>
          <w:color w:val="1F262D"/>
          <w:sz w:val="18"/>
          <w:szCs w:val="18"/>
          <w:lang w:eastAsia="ru-RU"/>
        </w:rPr>
      </w:pPr>
      <w:hyperlink r:id="rId22" w:tgtFrame="_blank" w:history="1">
        <w:r w:rsidRPr="00BF4B7A">
          <w:rPr>
            <w:rFonts w:ascii="Verdana" w:eastAsia="Times New Roman" w:hAnsi="Verdana" w:cs="Arial"/>
            <w:color w:val="3181E3"/>
            <w:sz w:val="21"/>
            <w:szCs w:val="21"/>
            <w:u w:val="single"/>
            <w:lang w:eastAsia="ru-RU"/>
          </w:rPr>
          <w:t>Бланк апелляции о несогласии с выставленными баллами</w:t>
        </w:r>
      </w:hyperlink>
    </w:p>
    <w:p w:rsidR="00BF4B7A" w:rsidRPr="00BF4B7A" w:rsidRDefault="00BF4B7A" w:rsidP="00BF4B7A">
      <w:pPr>
        <w:numPr>
          <w:ilvl w:val="0"/>
          <w:numId w:val="6"/>
        </w:numPr>
        <w:shd w:val="clear" w:color="auto" w:fill="FFFFFF"/>
        <w:spacing w:after="0" w:line="240" w:lineRule="auto"/>
        <w:ind w:left="0"/>
        <w:jc w:val="both"/>
        <w:rPr>
          <w:rFonts w:ascii="Verdana" w:eastAsia="Times New Roman" w:hAnsi="Verdana" w:cs="Arial"/>
          <w:color w:val="1F262D"/>
          <w:sz w:val="18"/>
          <w:szCs w:val="18"/>
          <w:lang w:eastAsia="ru-RU"/>
        </w:rPr>
      </w:pPr>
      <w:r w:rsidRPr="00BF4B7A">
        <w:rPr>
          <w:rFonts w:ascii="Verdana" w:eastAsia="Times New Roman" w:hAnsi="Verdana" w:cs="Arial"/>
          <w:b/>
          <w:bCs/>
          <w:color w:val="1F262D"/>
          <w:sz w:val="18"/>
          <w:szCs w:val="18"/>
          <w:lang w:eastAsia="ru-RU"/>
        </w:rPr>
        <w:t>! ВАЖНО: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BF4B7A" w:rsidRPr="00BF4B7A" w:rsidRDefault="00BF4B7A" w:rsidP="00BF4B7A">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BF4B7A">
        <w:rPr>
          <w:rFonts w:ascii="Arial" w:eastAsia="Times New Roman" w:hAnsi="Arial" w:cs="Arial"/>
          <w:color w:val="1A1A1A"/>
          <w:sz w:val="24"/>
          <w:szCs w:val="24"/>
          <w:lang w:eastAsia="ru-RU"/>
        </w:rPr>
        <w:t> </w:t>
      </w:r>
    </w:p>
    <w:p w:rsidR="00BF4B7A" w:rsidRPr="00BF4B7A" w:rsidRDefault="00BF4B7A" w:rsidP="00BF4B7A">
      <w:pPr>
        <w:shd w:val="clear" w:color="auto" w:fill="FFFFFF"/>
        <w:spacing w:after="0" w:line="240" w:lineRule="auto"/>
        <w:jc w:val="center"/>
        <w:rPr>
          <w:rFonts w:ascii="Verdana" w:eastAsia="Times New Roman" w:hAnsi="Verdana" w:cs="Arial"/>
          <w:color w:val="1F262D"/>
          <w:sz w:val="18"/>
          <w:szCs w:val="18"/>
          <w:lang w:eastAsia="ru-RU"/>
        </w:rPr>
      </w:pPr>
      <w:r w:rsidRPr="00BF4B7A">
        <w:rPr>
          <w:rFonts w:ascii="Verdana" w:eastAsia="Times New Roman" w:hAnsi="Verdana" w:cs="Arial"/>
          <w:b/>
          <w:bCs/>
          <w:color w:val="1F262D"/>
          <w:sz w:val="21"/>
          <w:szCs w:val="21"/>
          <w:lang w:eastAsia="ru-RU"/>
        </w:rPr>
        <w:t>Прием апелляций апелляционной комиссией</w:t>
      </w:r>
    </w:p>
    <w:p w:rsidR="00BF4B7A" w:rsidRPr="00BF4B7A" w:rsidRDefault="00BF4B7A" w:rsidP="00BF4B7A">
      <w:pPr>
        <w:shd w:val="clear" w:color="auto" w:fill="FFFFFF"/>
        <w:spacing w:after="0" w:line="240" w:lineRule="auto"/>
        <w:rPr>
          <w:rFonts w:ascii="Verdana" w:eastAsia="Times New Roman" w:hAnsi="Verdana" w:cs="Arial"/>
          <w:color w:val="1F262D"/>
          <w:sz w:val="18"/>
          <w:szCs w:val="18"/>
          <w:lang w:eastAsia="ru-RU"/>
        </w:rPr>
      </w:pPr>
      <w:r w:rsidRPr="00BF4B7A">
        <w:rPr>
          <w:rFonts w:ascii="Arial" w:eastAsia="Times New Roman" w:hAnsi="Arial" w:cs="Arial"/>
          <w:b/>
          <w:bCs/>
          <w:color w:val="1F262D"/>
          <w:sz w:val="21"/>
          <w:szCs w:val="21"/>
          <w:lang w:eastAsia="ru-RU"/>
        </w:rPr>
        <w:t>Адрес:</w:t>
      </w:r>
      <w:r w:rsidRPr="00BF4B7A">
        <w:rPr>
          <w:rFonts w:ascii="Arial" w:eastAsia="Times New Roman" w:hAnsi="Arial" w:cs="Arial"/>
          <w:color w:val="1F262D"/>
          <w:sz w:val="21"/>
          <w:szCs w:val="21"/>
          <w:lang w:eastAsia="ru-RU"/>
        </w:rPr>
        <w:t> г. Смоленск, ул. Октябрьской революции, д.20А, ГАУ ДПО СОИРО, каб. 202</w:t>
      </w:r>
    </w:p>
    <w:p w:rsidR="00BF4B7A" w:rsidRPr="00BF4B7A" w:rsidRDefault="00BF4B7A" w:rsidP="00BF4B7A">
      <w:pPr>
        <w:shd w:val="clear" w:color="auto" w:fill="FFFFFF"/>
        <w:spacing w:after="0" w:line="240" w:lineRule="auto"/>
        <w:rPr>
          <w:rFonts w:ascii="Verdana" w:eastAsia="Times New Roman" w:hAnsi="Verdana" w:cs="Arial"/>
          <w:color w:val="1F262D"/>
          <w:sz w:val="18"/>
          <w:szCs w:val="18"/>
          <w:lang w:eastAsia="ru-RU"/>
        </w:rPr>
      </w:pPr>
      <w:r w:rsidRPr="00BF4B7A">
        <w:rPr>
          <w:rFonts w:ascii="Arial" w:eastAsia="Times New Roman" w:hAnsi="Arial" w:cs="Arial"/>
          <w:b/>
          <w:bCs/>
          <w:color w:val="1F262D"/>
          <w:sz w:val="21"/>
          <w:szCs w:val="21"/>
          <w:lang w:eastAsia="ru-RU"/>
        </w:rPr>
        <w:t>Время работы</w:t>
      </w:r>
      <w:r w:rsidRPr="00BF4B7A">
        <w:rPr>
          <w:rFonts w:ascii="Arial" w:eastAsia="Times New Roman" w:hAnsi="Arial" w:cs="Arial"/>
          <w:color w:val="1F262D"/>
          <w:sz w:val="21"/>
          <w:szCs w:val="21"/>
          <w:lang w:eastAsia="ru-RU"/>
        </w:rPr>
        <w:t>: понедельник - пятница с 9.00 до 13.00 и с 14.00 до 18.00</w:t>
      </w:r>
    </w:p>
    <w:p w:rsidR="00BF4B7A" w:rsidRPr="00BF4B7A" w:rsidRDefault="00BF4B7A" w:rsidP="00BF4B7A">
      <w:pPr>
        <w:shd w:val="clear" w:color="auto" w:fill="FFFFFF"/>
        <w:spacing w:after="0" w:line="240" w:lineRule="auto"/>
        <w:rPr>
          <w:rFonts w:ascii="Verdana" w:eastAsia="Times New Roman" w:hAnsi="Verdana" w:cs="Arial"/>
          <w:color w:val="1F262D"/>
          <w:sz w:val="18"/>
          <w:szCs w:val="18"/>
          <w:lang w:eastAsia="ru-RU"/>
        </w:rPr>
      </w:pPr>
      <w:r w:rsidRPr="00BF4B7A">
        <w:rPr>
          <w:rFonts w:ascii="Arial" w:eastAsia="Times New Roman" w:hAnsi="Arial" w:cs="Arial"/>
          <w:b/>
          <w:bCs/>
          <w:color w:val="1F262D"/>
          <w:sz w:val="21"/>
          <w:szCs w:val="21"/>
          <w:lang w:eastAsia="ru-RU"/>
        </w:rPr>
        <w:t>Телефон: </w:t>
      </w:r>
      <w:r w:rsidRPr="00BF4B7A">
        <w:rPr>
          <w:rFonts w:ascii="Arial" w:eastAsia="Times New Roman" w:hAnsi="Arial" w:cs="Arial"/>
          <w:color w:val="1F262D"/>
          <w:sz w:val="21"/>
          <w:szCs w:val="21"/>
          <w:lang w:eastAsia="ru-RU"/>
        </w:rPr>
        <w:t>8 (4812) </w:t>
      </w:r>
      <w:r w:rsidRPr="00BF4B7A">
        <w:rPr>
          <w:rFonts w:ascii="Verdana" w:eastAsia="Times New Roman" w:hAnsi="Verdana" w:cs="Arial"/>
          <w:color w:val="1F262D"/>
          <w:sz w:val="18"/>
          <w:szCs w:val="18"/>
          <w:lang w:eastAsia="ru-RU"/>
        </w:rPr>
        <w:t>64-34-36</w:t>
      </w:r>
    </w:p>
    <w:p w:rsidR="00BF4B7A" w:rsidRPr="00BF4B7A" w:rsidRDefault="00BF4B7A" w:rsidP="00BF4B7A">
      <w:pPr>
        <w:shd w:val="clear" w:color="auto" w:fill="FFFFFF"/>
        <w:spacing w:before="100" w:beforeAutospacing="1" w:after="120" w:line="240" w:lineRule="auto"/>
        <w:jc w:val="both"/>
        <w:outlineLvl w:val="2"/>
        <w:rPr>
          <w:rFonts w:ascii="Arial" w:eastAsia="Times New Roman" w:hAnsi="Arial" w:cs="Arial"/>
          <w:b/>
          <w:bCs/>
          <w:color w:val="1A1A1A"/>
          <w:sz w:val="27"/>
          <w:szCs w:val="27"/>
          <w:lang w:eastAsia="ru-RU"/>
        </w:rPr>
      </w:pPr>
      <w:r w:rsidRPr="00BF4B7A">
        <w:rPr>
          <w:rFonts w:ascii="Arial" w:eastAsia="Times New Roman" w:hAnsi="Arial" w:cs="Arial"/>
          <w:color w:val="000000"/>
          <w:sz w:val="27"/>
          <w:szCs w:val="27"/>
          <w:lang w:eastAsia="ru-RU"/>
        </w:rPr>
        <w:t>Горячая линия</w:t>
      </w:r>
    </w:p>
    <w:p w:rsidR="00BF4B7A" w:rsidRPr="00BF4B7A" w:rsidRDefault="00BF4B7A" w:rsidP="00BF4B7A">
      <w:pPr>
        <w:shd w:val="clear" w:color="auto" w:fill="FFFFFF"/>
        <w:spacing w:after="0" w:line="240" w:lineRule="auto"/>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Телефон "горячей линии" Рособрнадзора по вопросам  ЕГЭ </w:t>
      </w:r>
      <w:r w:rsidRPr="00BF4B7A">
        <w:rPr>
          <w:rFonts w:ascii="Arial" w:eastAsia="Times New Roman" w:hAnsi="Arial" w:cs="Arial"/>
          <w:b/>
          <w:bCs/>
          <w:color w:val="353535"/>
          <w:sz w:val="21"/>
          <w:szCs w:val="21"/>
          <w:lang w:eastAsia="ru-RU"/>
        </w:rPr>
        <w:t>+7 (495) 198-92-38 </w:t>
      </w:r>
      <w:r w:rsidRPr="00BF4B7A">
        <w:rPr>
          <w:rFonts w:ascii="Arial" w:eastAsia="Times New Roman" w:hAnsi="Arial" w:cs="Arial"/>
          <w:color w:val="353535"/>
          <w:sz w:val="21"/>
          <w:szCs w:val="21"/>
          <w:lang w:eastAsia="ru-RU"/>
        </w:rPr>
        <w:t> </w:t>
      </w:r>
    </w:p>
    <w:p w:rsidR="00BF4B7A" w:rsidRPr="00BF4B7A" w:rsidRDefault="00BF4B7A" w:rsidP="00BF4B7A">
      <w:pPr>
        <w:shd w:val="clear" w:color="auto" w:fill="FFFFFF"/>
        <w:spacing w:after="0" w:line="240" w:lineRule="auto"/>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 "Горячая линия" Министерства образования и науки Смоленской области </w:t>
      </w:r>
      <w:r w:rsidRPr="00BF4B7A">
        <w:rPr>
          <w:rFonts w:ascii="Arial" w:eastAsia="Times New Roman" w:hAnsi="Arial" w:cs="Arial"/>
          <w:b/>
          <w:bCs/>
          <w:color w:val="353535"/>
          <w:sz w:val="21"/>
          <w:szCs w:val="21"/>
          <w:lang w:eastAsia="ru-RU"/>
        </w:rPr>
        <w:t> ЕГЭ +7 (4812) 29-27-24, ОГЭ  +7 (4812) 29-27-46</w:t>
      </w:r>
    </w:p>
    <w:p w:rsidR="00BF4B7A" w:rsidRPr="00BF4B7A" w:rsidRDefault="00BF4B7A" w:rsidP="00BF4B7A">
      <w:pPr>
        <w:shd w:val="clear" w:color="auto" w:fill="FFFFFF"/>
        <w:spacing w:after="0" w:line="240" w:lineRule="auto"/>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Отдел по образованию Администрации муниципального образования "Демидовский муниципальный округ" Смоленской области </w:t>
      </w:r>
      <w:r w:rsidRPr="00BF4B7A">
        <w:rPr>
          <w:rFonts w:ascii="Arial" w:eastAsia="Times New Roman" w:hAnsi="Arial" w:cs="Arial"/>
          <w:b/>
          <w:bCs/>
          <w:color w:val="353535"/>
          <w:sz w:val="21"/>
          <w:szCs w:val="21"/>
          <w:lang w:eastAsia="ru-RU"/>
        </w:rPr>
        <w:t>8(48147)4-14-46</w:t>
      </w:r>
    </w:p>
    <w:p w:rsidR="00BF4B7A" w:rsidRPr="00BF4B7A" w:rsidRDefault="00BF4B7A" w:rsidP="00BF4B7A">
      <w:pPr>
        <w:shd w:val="clear" w:color="auto" w:fill="FFFFFF"/>
        <w:spacing w:after="0" w:line="240" w:lineRule="auto"/>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Телефон доверия ЕГЭ: </w:t>
      </w:r>
      <w:r w:rsidRPr="00BF4B7A">
        <w:rPr>
          <w:rFonts w:ascii="Arial" w:eastAsia="Times New Roman" w:hAnsi="Arial" w:cs="Arial"/>
          <w:b/>
          <w:bCs/>
          <w:color w:val="353535"/>
          <w:sz w:val="21"/>
          <w:szCs w:val="21"/>
          <w:lang w:eastAsia="ru-RU"/>
        </w:rPr>
        <w:t>+7 (495) 198-93-38</w:t>
      </w:r>
    </w:p>
    <w:p w:rsidR="00BF4B7A" w:rsidRPr="00BF4B7A" w:rsidRDefault="00BF4B7A" w:rsidP="00BF4B7A">
      <w:pPr>
        <w:shd w:val="clear" w:color="auto" w:fill="FFFFFF"/>
        <w:spacing w:after="0" w:line="240" w:lineRule="auto"/>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 </w:t>
      </w:r>
    </w:p>
    <w:p w:rsidR="00BF4B7A" w:rsidRPr="00BF4B7A" w:rsidRDefault="00BF4B7A" w:rsidP="00BF4B7A">
      <w:pPr>
        <w:shd w:val="clear" w:color="auto" w:fill="FFFFFF"/>
        <w:spacing w:after="0" w:line="240" w:lineRule="auto"/>
        <w:rPr>
          <w:rFonts w:ascii="Arial" w:eastAsia="Times New Roman" w:hAnsi="Arial" w:cs="Arial"/>
          <w:color w:val="353535"/>
          <w:sz w:val="21"/>
          <w:szCs w:val="21"/>
          <w:lang w:eastAsia="ru-RU"/>
        </w:rPr>
      </w:pPr>
      <w:r w:rsidRPr="00BF4B7A">
        <w:rPr>
          <w:rFonts w:ascii="Arial" w:eastAsia="Times New Roman" w:hAnsi="Arial" w:cs="Arial"/>
          <w:b/>
          <w:bCs/>
          <w:color w:val="353535"/>
          <w:sz w:val="21"/>
          <w:szCs w:val="21"/>
          <w:lang w:eastAsia="ru-RU"/>
        </w:rPr>
        <w:t>ГИА 9</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333333"/>
          <w:sz w:val="21"/>
          <w:szCs w:val="21"/>
          <w:shd w:val="clear" w:color="auto" w:fill="FFFFFF"/>
          <w:lang w:eastAsia="ru-RU"/>
        </w:rPr>
        <w:t>Освоение образовательных программ основного общего образования завершается обязательной государственной итоговой аттестацией (ГИА-9) по русскому языку и математике. </w:t>
      </w:r>
      <w:r w:rsidRPr="00BF4B7A">
        <w:rPr>
          <w:rFonts w:ascii="Verdana" w:eastAsia="Times New Roman" w:hAnsi="Verdana" w:cs="Arial"/>
          <w:color w:val="1F262D"/>
          <w:sz w:val="18"/>
          <w:szCs w:val="18"/>
          <w:lang w:eastAsia="ru-RU"/>
        </w:rPr>
        <w:br/>
      </w:r>
      <w:r w:rsidRPr="00BF4B7A">
        <w:rPr>
          <w:rFonts w:ascii="Verdana" w:eastAsia="Times New Roman" w:hAnsi="Verdana" w:cs="Arial"/>
          <w:color w:val="1F262D"/>
          <w:sz w:val="18"/>
          <w:szCs w:val="18"/>
          <w:lang w:eastAsia="ru-RU"/>
        </w:rPr>
        <w:br/>
      </w:r>
      <w:r w:rsidRPr="00BF4B7A">
        <w:rPr>
          <w:rFonts w:ascii="Arial" w:eastAsia="Times New Roman" w:hAnsi="Arial" w:cs="Arial"/>
          <w:color w:val="333333"/>
          <w:sz w:val="21"/>
          <w:szCs w:val="21"/>
          <w:shd w:val="clear" w:color="auto" w:fill="FFFFFF"/>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 </w:t>
      </w:r>
      <w:r w:rsidRPr="00BF4B7A">
        <w:rPr>
          <w:rFonts w:ascii="Verdana" w:eastAsia="Times New Roman" w:hAnsi="Verdana" w:cs="Arial"/>
          <w:color w:val="1F262D"/>
          <w:sz w:val="18"/>
          <w:szCs w:val="18"/>
          <w:lang w:eastAsia="ru-RU"/>
        </w:rPr>
        <w:br/>
      </w:r>
      <w:r w:rsidRPr="00BF4B7A">
        <w:rPr>
          <w:rFonts w:ascii="Verdana" w:eastAsia="Times New Roman" w:hAnsi="Verdana" w:cs="Arial"/>
          <w:color w:val="1F262D"/>
          <w:sz w:val="18"/>
          <w:szCs w:val="18"/>
          <w:lang w:eastAsia="ru-RU"/>
        </w:rPr>
        <w:br/>
      </w:r>
      <w:r w:rsidRPr="00BF4B7A">
        <w:rPr>
          <w:rFonts w:ascii="Verdana" w:eastAsia="Times New Roman" w:hAnsi="Verdana" w:cs="Arial"/>
          <w:color w:val="1F262D"/>
          <w:sz w:val="18"/>
          <w:szCs w:val="18"/>
          <w:u w:val="single"/>
          <w:shd w:val="clear" w:color="auto" w:fill="FFFFFF"/>
          <w:lang w:eastAsia="ru-RU"/>
        </w:rPr>
        <w:t>Формы проведения ГИА-9</w:t>
      </w:r>
      <w:r w:rsidRPr="00BF4B7A">
        <w:rPr>
          <w:rFonts w:ascii="Arial" w:eastAsia="Times New Roman" w:hAnsi="Arial" w:cs="Arial"/>
          <w:color w:val="333333"/>
          <w:sz w:val="21"/>
          <w:szCs w:val="21"/>
          <w:shd w:val="clear" w:color="auto" w:fill="FFFFFF"/>
          <w:lang w:eastAsia="ru-RU"/>
        </w:rPr>
        <w:t>:</w:t>
      </w:r>
      <w:r w:rsidRPr="00BF4B7A">
        <w:rPr>
          <w:rFonts w:ascii="Verdana" w:eastAsia="Times New Roman" w:hAnsi="Verdana" w:cs="Arial"/>
          <w:color w:val="1F262D"/>
          <w:sz w:val="18"/>
          <w:szCs w:val="18"/>
          <w:lang w:eastAsia="ru-RU"/>
        </w:rPr>
        <w:br/>
      </w:r>
      <w:r w:rsidRPr="00BF4B7A">
        <w:rPr>
          <w:rFonts w:ascii="Arial" w:eastAsia="Times New Roman" w:hAnsi="Arial" w:cs="Arial"/>
          <w:color w:val="333333"/>
          <w:sz w:val="21"/>
          <w:szCs w:val="21"/>
          <w:shd w:val="clear" w:color="auto" w:fill="FFFFFF"/>
          <w:lang w:eastAsia="ru-RU"/>
        </w:rPr>
        <w:t>основной государственный экзамен (ОГЭ); </w:t>
      </w:r>
      <w:r w:rsidRPr="00BF4B7A">
        <w:rPr>
          <w:rFonts w:ascii="Verdana" w:eastAsia="Times New Roman" w:hAnsi="Verdana" w:cs="Arial"/>
          <w:color w:val="1F262D"/>
          <w:sz w:val="18"/>
          <w:szCs w:val="18"/>
          <w:lang w:eastAsia="ru-RU"/>
        </w:rPr>
        <w:br/>
      </w:r>
      <w:r w:rsidRPr="00BF4B7A">
        <w:rPr>
          <w:rFonts w:ascii="Arial" w:eastAsia="Times New Roman" w:hAnsi="Arial" w:cs="Arial"/>
          <w:color w:val="333333"/>
          <w:sz w:val="21"/>
          <w:szCs w:val="21"/>
          <w:shd w:val="clear" w:color="auto" w:fill="FFFFFF"/>
          <w:lang w:eastAsia="ru-RU"/>
        </w:rPr>
        <w:t>государственный выпускной экзамен (ГВЭ). </w:t>
      </w:r>
      <w:r w:rsidRPr="00BF4B7A">
        <w:rPr>
          <w:rFonts w:ascii="Verdana" w:eastAsia="Times New Roman" w:hAnsi="Verdana" w:cs="Arial"/>
          <w:color w:val="1F262D"/>
          <w:sz w:val="18"/>
          <w:szCs w:val="18"/>
          <w:lang w:eastAsia="ru-RU"/>
        </w:rPr>
        <w:br/>
      </w:r>
      <w:r w:rsidRPr="00BF4B7A">
        <w:rPr>
          <w:rFonts w:ascii="Verdana" w:eastAsia="Times New Roman" w:hAnsi="Verdana" w:cs="Arial"/>
          <w:color w:val="1F262D"/>
          <w:sz w:val="18"/>
          <w:szCs w:val="18"/>
          <w:lang w:eastAsia="ru-RU"/>
        </w:rPr>
        <w:br/>
      </w:r>
      <w:r w:rsidRPr="00BF4B7A">
        <w:rPr>
          <w:rFonts w:ascii="Verdana" w:eastAsia="Times New Roman" w:hAnsi="Verdana" w:cs="Arial"/>
          <w:b/>
          <w:bCs/>
          <w:color w:val="1F262D"/>
          <w:sz w:val="18"/>
          <w:szCs w:val="18"/>
          <w:shd w:val="clear" w:color="auto" w:fill="FFFFFF"/>
          <w:lang w:eastAsia="ru-RU"/>
        </w:rPr>
        <w:t>ОГЭ</w:t>
      </w:r>
      <w:r w:rsidRPr="00BF4B7A">
        <w:rPr>
          <w:rFonts w:ascii="Arial" w:eastAsia="Times New Roman" w:hAnsi="Arial" w:cs="Arial"/>
          <w:color w:val="333333"/>
          <w:sz w:val="21"/>
          <w:szCs w:val="21"/>
          <w:shd w:val="clear" w:color="auto" w:fill="FFFFFF"/>
          <w:lang w:eastAsia="ru-RU"/>
        </w:rPr>
        <w:t> 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w:t>
      </w:r>
    </w:p>
    <w:p w:rsidR="00BF4B7A" w:rsidRPr="00BF4B7A" w:rsidRDefault="00BF4B7A" w:rsidP="00BF4B7A">
      <w:pPr>
        <w:shd w:val="clear" w:color="auto" w:fill="FFFFFF"/>
        <w:spacing w:after="0" w:line="240" w:lineRule="auto"/>
        <w:jc w:val="both"/>
        <w:rPr>
          <w:rFonts w:ascii="Verdana" w:eastAsia="Times New Roman" w:hAnsi="Verdana" w:cs="Arial"/>
          <w:color w:val="1F262D"/>
          <w:sz w:val="18"/>
          <w:szCs w:val="18"/>
          <w:lang w:eastAsia="ru-RU"/>
        </w:rPr>
      </w:pPr>
      <w:r w:rsidRPr="00BF4B7A">
        <w:rPr>
          <w:rFonts w:ascii="Arial" w:eastAsia="Times New Roman" w:hAnsi="Arial" w:cs="Arial"/>
          <w:b/>
          <w:bCs/>
          <w:color w:val="333333"/>
          <w:sz w:val="21"/>
          <w:szCs w:val="21"/>
          <w:lang w:eastAsia="ru-RU"/>
        </w:rPr>
        <w:t>ГВЭ</w:t>
      </w:r>
      <w:r w:rsidRPr="00BF4B7A">
        <w:rPr>
          <w:rFonts w:ascii="Arial" w:eastAsia="Times New Roman" w:hAnsi="Arial" w:cs="Arial"/>
          <w:color w:val="333333"/>
          <w:sz w:val="21"/>
          <w:szCs w:val="21"/>
          <w:lang w:eastAsia="ru-RU"/>
        </w:rPr>
        <w:t> представляет собой форму письменных и устных экзаменов с использованием текстов, тем, заданий и билетов. </w:t>
      </w:r>
      <w:r w:rsidRPr="00BF4B7A">
        <w:rPr>
          <w:rFonts w:ascii="Arial" w:eastAsia="Times New Roman" w:hAnsi="Arial" w:cs="Arial"/>
          <w:color w:val="333333"/>
          <w:sz w:val="21"/>
          <w:szCs w:val="21"/>
          <w:lang w:eastAsia="ru-RU"/>
        </w:rPr>
        <w:br/>
      </w:r>
      <w:r w:rsidRPr="00BF4B7A">
        <w:rPr>
          <w:rFonts w:ascii="Arial" w:eastAsia="Times New Roman" w:hAnsi="Arial" w:cs="Arial"/>
          <w:color w:val="333333"/>
          <w:sz w:val="21"/>
          <w:szCs w:val="21"/>
          <w:lang w:eastAsia="ru-RU"/>
        </w:rPr>
        <w:br/>
      </w:r>
      <w:r w:rsidRPr="00BF4B7A">
        <w:rPr>
          <w:rFonts w:ascii="Arial" w:eastAsia="Times New Roman" w:hAnsi="Arial" w:cs="Arial"/>
          <w:color w:val="333333"/>
          <w:sz w:val="21"/>
          <w:szCs w:val="21"/>
          <w:lang w:eastAsia="ru-RU"/>
        </w:rPr>
        <w:lastRenderedPageBreak/>
        <w:t>ГИА-9 организуется органами исполнительной власти субъектов Российской Федерации, осуществляющими государственной управление в сфере образования (ОИВ), при участии общеобразовательных организаций, образовательных организаций среднего профессионального образования, а также органов местного самоуправления, осуществляющих полномочия в сфере образования. </w:t>
      </w:r>
      <w:r w:rsidRPr="00BF4B7A">
        <w:rPr>
          <w:rFonts w:ascii="Arial" w:eastAsia="Times New Roman" w:hAnsi="Arial" w:cs="Arial"/>
          <w:color w:val="333333"/>
          <w:sz w:val="21"/>
          <w:szCs w:val="21"/>
          <w:lang w:eastAsia="ru-RU"/>
        </w:rPr>
        <w:br/>
      </w:r>
      <w:r w:rsidRPr="00BF4B7A">
        <w:rPr>
          <w:rFonts w:ascii="Arial" w:eastAsia="Times New Roman" w:hAnsi="Arial" w:cs="Arial"/>
          <w:color w:val="333333"/>
          <w:sz w:val="21"/>
          <w:szCs w:val="21"/>
          <w:lang w:eastAsia="ru-RU"/>
        </w:rPr>
        <w:br/>
        <w:t>Для обеспечения информационной безопасности экзаменов по решению региона ППЭ могут быть оснащены системами видеонаблюдения, металлодетекторами, средствами подавления сигналов связи. </w:t>
      </w:r>
      <w:r w:rsidRPr="00BF4B7A">
        <w:rPr>
          <w:rFonts w:ascii="Arial" w:eastAsia="Times New Roman" w:hAnsi="Arial" w:cs="Arial"/>
          <w:color w:val="333333"/>
          <w:sz w:val="21"/>
          <w:szCs w:val="21"/>
          <w:lang w:eastAsia="ru-RU"/>
        </w:rPr>
        <w:br/>
      </w:r>
      <w:r w:rsidRPr="00BF4B7A">
        <w:rPr>
          <w:rFonts w:ascii="Arial" w:eastAsia="Times New Roman" w:hAnsi="Arial" w:cs="Arial"/>
          <w:color w:val="333333"/>
          <w:sz w:val="21"/>
          <w:szCs w:val="21"/>
          <w:lang w:eastAsia="ru-RU"/>
        </w:rPr>
        <w:br/>
        <w:t>Рособрнадзором разработаны </w:t>
      </w:r>
      <w:hyperlink r:id="rId23" w:tgtFrame="_blank" w:history="1">
        <w:r w:rsidRPr="00BF4B7A">
          <w:rPr>
            <w:rFonts w:ascii="Arial" w:eastAsia="Times New Roman" w:hAnsi="Arial" w:cs="Arial"/>
            <w:color w:val="333333"/>
            <w:sz w:val="21"/>
            <w:szCs w:val="21"/>
            <w:u w:val="single"/>
            <w:lang w:eastAsia="ru-RU"/>
          </w:rPr>
          <w:t>методические рекомендации по проведению государственной итоговой аттестации</w:t>
        </w:r>
      </w:hyperlink>
      <w:r w:rsidRPr="00BF4B7A">
        <w:rPr>
          <w:rFonts w:ascii="Arial" w:eastAsia="Times New Roman" w:hAnsi="Arial" w:cs="Arial"/>
          <w:color w:val="333333"/>
          <w:sz w:val="21"/>
          <w:szCs w:val="21"/>
          <w:lang w:eastAsia="ru-RU"/>
        </w:rPr>
        <w:t> в формах основного государственного экзамена (ОГЭ) и государственного выпускного экзамена (ГВЭ). </w:t>
      </w:r>
      <w:r w:rsidRPr="00BF4B7A">
        <w:rPr>
          <w:rFonts w:ascii="Arial" w:eastAsia="Times New Roman" w:hAnsi="Arial" w:cs="Arial"/>
          <w:color w:val="1F262D"/>
          <w:sz w:val="21"/>
          <w:szCs w:val="21"/>
          <w:lang w:eastAsia="ru-RU"/>
        </w:rPr>
        <w:br/>
      </w:r>
      <w:r w:rsidRPr="00BF4B7A">
        <w:rPr>
          <w:rFonts w:ascii="Arial" w:eastAsia="Times New Roman" w:hAnsi="Arial" w:cs="Arial"/>
          <w:color w:val="1F262D"/>
          <w:sz w:val="21"/>
          <w:szCs w:val="21"/>
          <w:lang w:eastAsia="ru-RU"/>
        </w:rPr>
        <w:br/>
      </w:r>
      <w:hyperlink r:id="rId24" w:tgtFrame="_blank" w:history="1">
        <w:r w:rsidRPr="00BF4B7A">
          <w:rPr>
            <w:rFonts w:ascii="Arial" w:eastAsia="Times New Roman" w:hAnsi="Arial" w:cs="Arial"/>
            <w:color w:val="333333"/>
            <w:sz w:val="21"/>
            <w:szCs w:val="21"/>
            <w:u w:val="single"/>
            <w:lang w:eastAsia="ru-RU"/>
          </w:rPr>
          <w:t>Федеральным институтом педагогических измерений</w:t>
        </w:r>
      </w:hyperlink>
      <w:r w:rsidRPr="00BF4B7A">
        <w:rPr>
          <w:rFonts w:ascii="Arial" w:eastAsia="Times New Roman" w:hAnsi="Arial" w:cs="Arial"/>
          <w:color w:val="333333"/>
          <w:sz w:val="21"/>
          <w:szCs w:val="21"/>
          <w:lang w:eastAsia="ru-RU"/>
        </w:rPr>
        <w:t> по заданию Рособрнадзора </w:t>
      </w:r>
      <w:hyperlink r:id="rId25" w:tgtFrame="_blank" w:history="1">
        <w:r w:rsidRPr="00BF4B7A">
          <w:rPr>
            <w:rFonts w:ascii="Arial" w:eastAsia="Times New Roman" w:hAnsi="Arial" w:cs="Arial"/>
            <w:color w:val="333333"/>
            <w:sz w:val="21"/>
            <w:szCs w:val="21"/>
            <w:u w:val="single"/>
            <w:lang w:eastAsia="ru-RU"/>
          </w:rPr>
          <w:t>разработаны задания для ГИА 9 и размещены в открытом доступе в сети Интернет на сайте ФИПИ</w:t>
        </w:r>
      </w:hyperlink>
      <w:r w:rsidRPr="00BF4B7A">
        <w:rPr>
          <w:rFonts w:ascii="Arial" w:eastAsia="Times New Roman" w:hAnsi="Arial" w:cs="Arial"/>
          <w:color w:val="333333"/>
          <w:sz w:val="21"/>
          <w:szCs w:val="21"/>
          <w:lang w:eastAsia="ru-RU"/>
        </w:rPr>
        <w:t>. </w:t>
      </w:r>
      <w:r w:rsidRPr="00BF4B7A">
        <w:rPr>
          <w:rFonts w:ascii="Arial" w:eastAsia="Times New Roman" w:hAnsi="Arial" w:cs="Arial"/>
          <w:color w:val="333333"/>
          <w:sz w:val="21"/>
          <w:szCs w:val="21"/>
          <w:lang w:eastAsia="ru-RU"/>
        </w:rPr>
        <w:br/>
      </w:r>
      <w:r w:rsidRPr="00BF4B7A">
        <w:rPr>
          <w:rFonts w:ascii="Arial" w:eastAsia="Times New Roman" w:hAnsi="Arial" w:cs="Arial"/>
          <w:color w:val="333333"/>
          <w:sz w:val="21"/>
          <w:szCs w:val="21"/>
          <w:lang w:eastAsia="ru-RU"/>
        </w:rPr>
        <w:br/>
        <w:t>ОИВ также осуществляется формирование контрольных измерительных материалов на региональном уровне из числа заданий, разработанных на федеральном уровне и размещенных в открытом банке заданий. </w:t>
      </w:r>
      <w:r w:rsidRPr="00BF4B7A">
        <w:rPr>
          <w:rFonts w:ascii="Arial" w:eastAsia="Times New Roman" w:hAnsi="Arial" w:cs="Arial"/>
          <w:color w:val="333333"/>
          <w:sz w:val="21"/>
          <w:szCs w:val="21"/>
          <w:lang w:eastAsia="ru-RU"/>
        </w:rPr>
        <w:br/>
      </w:r>
      <w:r w:rsidRPr="00BF4B7A">
        <w:rPr>
          <w:rFonts w:ascii="Arial" w:eastAsia="Times New Roman" w:hAnsi="Arial" w:cs="Arial"/>
          <w:color w:val="333333"/>
          <w:sz w:val="21"/>
          <w:szCs w:val="21"/>
          <w:lang w:eastAsia="ru-RU"/>
        </w:rPr>
        <w:br/>
        <w:t>Регионам рекомендовано использование системы шкалирования и оценивания по каждому предмету ГИА-9.</w:t>
      </w:r>
    </w:p>
    <w:p w:rsidR="00BF4B7A" w:rsidRPr="00BF4B7A" w:rsidRDefault="00BF4B7A" w:rsidP="00BF4B7A">
      <w:pPr>
        <w:shd w:val="clear" w:color="auto" w:fill="FFFFFF"/>
        <w:spacing w:after="0" w:line="240" w:lineRule="auto"/>
        <w:ind w:left="176"/>
        <w:outlineLvl w:val="0"/>
        <w:rPr>
          <w:rFonts w:ascii="Arial" w:eastAsia="Times New Roman" w:hAnsi="Arial" w:cs="Arial"/>
          <w:color w:val="060606"/>
          <w:kern w:val="36"/>
          <w:sz w:val="45"/>
          <w:szCs w:val="45"/>
          <w:lang w:eastAsia="ru-RU"/>
        </w:rPr>
      </w:pPr>
      <w:r w:rsidRPr="00BF4B7A">
        <w:rPr>
          <w:rFonts w:ascii="Arial" w:eastAsia="Times New Roman" w:hAnsi="Arial" w:cs="Arial"/>
          <w:color w:val="060606"/>
          <w:kern w:val="36"/>
          <w:sz w:val="45"/>
          <w:szCs w:val="45"/>
          <w:lang w:eastAsia="ru-RU"/>
        </w:rPr>
        <w:t>Результаты ОГЭ</w:t>
      </w:r>
    </w:p>
    <w:p w:rsidR="00BF4B7A" w:rsidRPr="00BF4B7A" w:rsidRDefault="00BF4B7A" w:rsidP="00BF4B7A">
      <w:pPr>
        <w:shd w:val="clear" w:color="auto" w:fill="FFFFFF"/>
        <w:spacing w:after="0" w:line="240" w:lineRule="auto"/>
        <w:rPr>
          <w:rFonts w:ascii="Arial" w:eastAsia="Times New Roman" w:hAnsi="Arial" w:cs="Arial"/>
          <w:color w:val="353535"/>
          <w:sz w:val="21"/>
          <w:szCs w:val="21"/>
          <w:lang w:eastAsia="ru-RU"/>
        </w:rPr>
      </w:pPr>
      <w:r w:rsidRPr="00BF4B7A">
        <w:rPr>
          <w:rFonts w:ascii="Arial" w:eastAsia="Times New Roman" w:hAnsi="Arial" w:cs="Arial"/>
          <w:color w:val="353535"/>
          <w:sz w:val="21"/>
          <w:szCs w:val="21"/>
          <w:lang w:eastAsia="ru-RU"/>
        </w:rPr>
        <w:t> </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hyperlink r:id="rId26" w:tgtFrame="_blank" w:history="1">
        <w:r w:rsidRPr="00BF4B7A">
          <w:rPr>
            <w:rFonts w:ascii="Arial" w:eastAsia="Times New Roman" w:hAnsi="Arial" w:cs="Arial"/>
            <w:color w:val="3181E3"/>
            <w:sz w:val="21"/>
            <w:szCs w:val="21"/>
            <w:u w:val="single"/>
            <w:lang w:eastAsia="ru-RU"/>
          </w:rPr>
          <w:t>График обработки экзаменационных работ основного этапа ГИА-9 в 2025 году</w:t>
        </w:r>
      </w:hyperlink>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Обработка и проверка экзаменационных работ занимает не более десяти календарных дней. </w:t>
      </w:r>
      <w:r w:rsidRPr="00BF4B7A">
        <w:rPr>
          <w:rFonts w:ascii="Arial" w:eastAsia="Times New Roman" w:hAnsi="Arial" w:cs="Arial"/>
          <w:color w:val="505050"/>
          <w:sz w:val="21"/>
          <w:szCs w:val="21"/>
          <w:lang w:eastAsia="ru-RU"/>
        </w:rPr>
        <w:br/>
      </w:r>
      <w:r w:rsidRPr="00BF4B7A">
        <w:rPr>
          <w:rFonts w:ascii="Arial" w:eastAsia="Times New Roman" w:hAnsi="Arial" w:cs="Arial"/>
          <w:color w:val="505050"/>
          <w:sz w:val="21"/>
          <w:szCs w:val="21"/>
          <w:lang w:eastAsia="ru-RU"/>
        </w:rPr>
        <w:br/>
        <w:t>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 </w:t>
      </w:r>
      <w:r w:rsidRPr="00BF4B7A">
        <w:rPr>
          <w:rFonts w:ascii="Arial" w:eastAsia="Times New Roman" w:hAnsi="Arial" w:cs="Arial"/>
          <w:color w:val="505050"/>
          <w:sz w:val="21"/>
          <w:szCs w:val="21"/>
          <w:lang w:eastAsia="ru-RU"/>
        </w:rPr>
        <w:br/>
      </w:r>
      <w:r w:rsidRPr="00BF4B7A">
        <w:rPr>
          <w:rFonts w:ascii="Arial" w:eastAsia="Times New Roman" w:hAnsi="Arial" w:cs="Arial"/>
          <w:color w:val="505050"/>
          <w:sz w:val="21"/>
          <w:szCs w:val="21"/>
          <w:lang w:eastAsia="ru-RU"/>
        </w:rPr>
        <w:br/>
        <w:t>Результаты ГИА признаются удовлетворительными в случае, если обучающийся по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w:t>
      </w:r>
      <w:r w:rsidRPr="00BF4B7A">
        <w:rPr>
          <w:rFonts w:ascii="Arial" w:eastAsia="Times New Roman" w:hAnsi="Arial" w:cs="Arial"/>
          <w:color w:val="505050"/>
          <w:sz w:val="21"/>
          <w:szCs w:val="21"/>
          <w:lang w:eastAsia="ru-RU"/>
        </w:rPr>
        <w:br/>
      </w:r>
      <w:r w:rsidRPr="00BF4B7A">
        <w:rPr>
          <w:rFonts w:ascii="Arial" w:eastAsia="Times New Roman" w:hAnsi="Arial" w:cs="Arial"/>
          <w:color w:val="505050"/>
          <w:sz w:val="21"/>
          <w:szCs w:val="21"/>
          <w:lang w:eastAsia="ru-RU"/>
        </w:rPr>
        <w:b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Сроки обработки экзаменационных работ, утверждения результатов ГИА-9 и официальный день их объявления не могут быть позднее соответствующих сроков, указанных в Графиках.  </w:t>
      </w:r>
    </w:p>
    <w:p w:rsidR="00BF4B7A" w:rsidRPr="00BF4B7A" w:rsidRDefault="00BF4B7A" w:rsidP="00BF4B7A">
      <w:pPr>
        <w:shd w:val="clear" w:color="auto" w:fill="FFFFFF"/>
        <w:spacing w:after="0" w:line="240" w:lineRule="auto"/>
        <w:jc w:val="both"/>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Сроки утверждения результатов ГИА-9 и официальный день их объявления корректируются с учетом фактического утверждения ГЭК результатов ГИА-9.</w:t>
      </w:r>
    </w:p>
    <w:p w:rsidR="00BF4B7A" w:rsidRPr="00BF4B7A" w:rsidRDefault="00BF4B7A" w:rsidP="00BF4B7A">
      <w:pPr>
        <w:shd w:val="clear" w:color="auto" w:fill="FFFFFF"/>
        <w:spacing w:after="0" w:line="240" w:lineRule="auto"/>
        <w:jc w:val="both"/>
        <w:rPr>
          <w:rFonts w:ascii="Verdana" w:eastAsia="Times New Roman" w:hAnsi="Verdana" w:cs="Arial"/>
          <w:color w:val="1F262D"/>
          <w:sz w:val="18"/>
          <w:szCs w:val="18"/>
          <w:lang w:eastAsia="ru-RU"/>
        </w:rPr>
      </w:pPr>
      <w:r w:rsidRPr="00BF4B7A">
        <w:rPr>
          <w:rFonts w:ascii="Verdana" w:eastAsia="Times New Roman" w:hAnsi="Verdana" w:cs="Arial"/>
          <w:color w:val="1F262D"/>
          <w:sz w:val="18"/>
          <w:szCs w:val="18"/>
          <w:lang w:eastAsia="ru-RU"/>
        </w:rPr>
        <w:t> </w:t>
      </w:r>
    </w:p>
    <w:p w:rsidR="00BF4B7A" w:rsidRPr="00BF4B7A" w:rsidRDefault="00BF4B7A" w:rsidP="00BF4B7A">
      <w:pPr>
        <w:shd w:val="clear" w:color="auto" w:fill="FFFFFF"/>
        <w:spacing w:after="0" w:line="240" w:lineRule="auto"/>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Результаты экзаменов можно узнать на официальном информационном портале </w:t>
      </w:r>
      <w:hyperlink r:id="rId27" w:tgtFrame="_blank" w:history="1">
        <w:r w:rsidRPr="00BF4B7A">
          <w:rPr>
            <w:rFonts w:ascii="Arial" w:eastAsia="Times New Roman" w:hAnsi="Arial" w:cs="Arial"/>
            <w:color w:val="3181E3"/>
            <w:sz w:val="21"/>
            <w:szCs w:val="21"/>
            <w:u w:val="single"/>
            <w:lang w:eastAsia="ru-RU"/>
          </w:rPr>
          <w:t>https://sdr.ixora.ru/?ysclid=lx2vcytk64692120224</w:t>
        </w:r>
      </w:hyperlink>
    </w:p>
    <w:p w:rsidR="00BF4B7A" w:rsidRPr="00BF4B7A" w:rsidRDefault="00BF4B7A" w:rsidP="00BF4B7A">
      <w:pPr>
        <w:shd w:val="clear" w:color="auto" w:fill="FFFFFF"/>
        <w:spacing w:after="0" w:line="240" w:lineRule="auto"/>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 </w:t>
      </w:r>
    </w:p>
    <w:p w:rsidR="00BF4B7A" w:rsidRPr="00BF4B7A" w:rsidRDefault="00BF4B7A" w:rsidP="00BF4B7A">
      <w:pPr>
        <w:shd w:val="clear" w:color="auto" w:fill="FFFFFF"/>
        <w:spacing w:line="240" w:lineRule="auto"/>
        <w:rPr>
          <w:rFonts w:ascii="Arial" w:eastAsia="Times New Roman" w:hAnsi="Arial" w:cs="Arial"/>
          <w:color w:val="505050"/>
          <w:sz w:val="21"/>
          <w:szCs w:val="21"/>
          <w:lang w:eastAsia="ru-RU"/>
        </w:rPr>
      </w:pPr>
      <w:r w:rsidRPr="00BF4B7A">
        <w:rPr>
          <w:rFonts w:ascii="Arial" w:eastAsia="Times New Roman" w:hAnsi="Arial" w:cs="Arial"/>
          <w:color w:val="505050"/>
          <w:sz w:val="21"/>
          <w:szCs w:val="21"/>
          <w:lang w:eastAsia="ru-RU"/>
        </w:rPr>
        <w:t>                                             </w:t>
      </w:r>
    </w:p>
    <w:tbl>
      <w:tblPr>
        <w:tblW w:w="10065" w:type="dxa"/>
        <w:tblCellMar>
          <w:top w:w="15" w:type="dxa"/>
          <w:left w:w="15" w:type="dxa"/>
          <w:bottom w:w="15" w:type="dxa"/>
          <w:right w:w="15" w:type="dxa"/>
        </w:tblCellMar>
        <w:tblLook w:val="04A0" w:firstRow="1" w:lastRow="0" w:firstColumn="1" w:lastColumn="0" w:noHBand="0" w:noVBand="1"/>
      </w:tblPr>
      <w:tblGrid>
        <w:gridCol w:w="1882"/>
        <w:gridCol w:w="8183"/>
      </w:tblGrid>
      <w:tr w:rsidR="00BF4B7A" w:rsidRPr="00BF4B7A" w:rsidTr="00BF4B7A">
        <w:tc>
          <w:tcPr>
            <w:tcW w:w="10065" w:type="dxa"/>
            <w:gridSpan w:val="2"/>
            <w:tcBorders>
              <w:top w:val="single" w:sz="6" w:space="0" w:color="000000"/>
              <w:left w:val="single" w:sz="6" w:space="0" w:color="000000"/>
              <w:bottom w:val="single" w:sz="6" w:space="0" w:color="000000"/>
              <w:right w:val="single" w:sz="6" w:space="0" w:color="000000"/>
            </w:tcBorders>
            <w:shd w:val="clear" w:color="auto" w:fill="F4F4F4"/>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4B7A">
              <w:rPr>
                <w:rFonts w:ascii="Times New Roman" w:eastAsia="Times New Roman" w:hAnsi="Times New Roman" w:cs="Times New Roman"/>
                <w:color w:val="353535"/>
                <w:sz w:val="28"/>
                <w:szCs w:val="28"/>
                <w:lang w:eastAsia="ru-RU"/>
              </w:rPr>
              <w:t>Документы ГИА</w:t>
            </w:r>
          </w:p>
        </w:tc>
      </w:tr>
      <w:tr w:rsidR="00BF4B7A" w:rsidRPr="00BF4B7A" w:rsidTr="00BF4B7A">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color w:val="353535"/>
                <w:lang w:eastAsia="ru-RU"/>
              </w:rPr>
              <w:t>Федеральные законы</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hyperlink r:id="rId28" w:tgtFrame="_blank" w:history="1">
              <w:r w:rsidRPr="00BF4B7A">
                <w:rPr>
                  <w:rFonts w:ascii="Arial" w:eastAsia="Times New Roman" w:hAnsi="Arial" w:cs="Arial"/>
                  <w:color w:val="1071AE"/>
                  <w:sz w:val="21"/>
                  <w:szCs w:val="21"/>
                  <w:u w:val="single"/>
                  <w:lang w:eastAsia="ru-RU"/>
                </w:rPr>
                <w:t>Федеральный закон «Об образовании в Российской Федерации» от 29 декабря 2012 года №273-ФЗ</w:t>
              </w:r>
            </w:hyperlink>
          </w:p>
        </w:tc>
      </w:tr>
      <w:tr w:rsidR="00BF4B7A" w:rsidRPr="00BF4B7A" w:rsidTr="00BF4B7A">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color w:val="353535"/>
                <w:lang w:eastAsia="ru-RU"/>
              </w:rPr>
              <w:t>Правительство РФ</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blank" w:history="1">
              <w:r w:rsidRPr="00BF4B7A">
                <w:rPr>
                  <w:rFonts w:ascii="Arial" w:eastAsia="Times New Roman" w:hAnsi="Arial" w:cs="Arial"/>
                  <w:color w:val="1071AE"/>
                  <w:sz w:val="21"/>
                  <w:szCs w:val="21"/>
                  <w:u w:val="single"/>
                  <w:lang w:eastAsia="ru-RU"/>
                </w:rPr>
                <w:t xml:space="preserve">Постановление Правительства РФ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w:t>
              </w:r>
              <w:r w:rsidRPr="00BF4B7A">
                <w:rPr>
                  <w:rFonts w:ascii="Arial" w:eastAsia="Times New Roman" w:hAnsi="Arial" w:cs="Arial"/>
                  <w:color w:val="1071AE"/>
                  <w:sz w:val="21"/>
                  <w:szCs w:val="21"/>
                  <w:u w:val="single"/>
                  <w:lang w:eastAsia="ru-RU"/>
                </w:rPr>
                <w:lastRenderedPageBreak/>
                <w:t>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w:p>
        </w:tc>
      </w:tr>
      <w:tr w:rsidR="00BF4B7A" w:rsidRPr="00BF4B7A" w:rsidTr="00BF4B7A">
        <w:tc>
          <w:tcPr>
            <w:tcW w:w="174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color w:val="353535"/>
                <w:lang w:eastAsia="ru-RU"/>
              </w:rPr>
              <w:lastRenderedPageBreak/>
              <w:t>Минпросвещения России</w:t>
            </w:r>
          </w:p>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history="1">
              <w:r w:rsidRPr="00BF4B7A">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12.04.2024 № 244/803 «О внесении изменений в приказы Министерства просвещения Российской Федерации и Федеральной службы по надзору в сфере образования от 18 декабря 2023 г. № 953/2116, № 954/2117 и № 955/2118»</w:t>
              </w:r>
            </w:hyperlink>
          </w:p>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tc>
      </w:tr>
      <w:tr w:rsidR="00BF4B7A" w:rsidRPr="00BF4B7A" w:rsidTr="00BF4B7A">
        <w:tc>
          <w:tcPr>
            <w:tcW w:w="0" w:type="auto"/>
            <w:vMerge/>
            <w:tcBorders>
              <w:top w:val="nil"/>
              <w:left w:val="single" w:sz="6" w:space="0" w:color="000000"/>
              <w:bottom w:val="single" w:sz="6" w:space="0" w:color="000000"/>
              <w:right w:val="single" w:sz="6" w:space="0" w:color="000000"/>
            </w:tcBorders>
            <w:vAlign w:val="center"/>
            <w:hideMark/>
          </w:tcPr>
          <w:p w:rsidR="00BF4B7A" w:rsidRPr="00BF4B7A" w:rsidRDefault="00BF4B7A" w:rsidP="00BF4B7A">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blank" w:history="1">
              <w:r w:rsidRPr="00BF4B7A">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09.02.2024 № 89/208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w:t>
              </w:r>
            </w:hyperlink>
          </w:p>
        </w:tc>
      </w:tr>
      <w:tr w:rsidR="00BF4B7A" w:rsidRPr="00BF4B7A" w:rsidTr="00BF4B7A">
        <w:tc>
          <w:tcPr>
            <w:tcW w:w="0" w:type="auto"/>
            <w:vMerge/>
            <w:tcBorders>
              <w:top w:val="nil"/>
              <w:left w:val="single" w:sz="6" w:space="0" w:color="000000"/>
              <w:bottom w:val="single" w:sz="6" w:space="0" w:color="000000"/>
              <w:right w:val="single" w:sz="6" w:space="0" w:color="000000"/>
            </w:tcBorders>
            <w:vAlign w:val="center"/>
            <w:hideMark/>
          </w:tcPr>
          <w:p w:rsidR="00BF4B7A" w:rsidRPr="00BF4B7A" w:rsidRDefault="00BF4B7A" w:rsidP="00BF4B7A">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2" w:tgtFrame="_blank" w:history="1">
              <w:r w:rsidRPr="00BF4B7A">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25.04.2025 №344/939</w:t>
              </w:r>
            </w:hyperlink>
            <w:r w:rsidRPr="00BF4B7A">
              <w:rPr>
                <w:rFonts w:ascii="Arial" w:eastAsia="Times New Roman" w:hAnsi="Arial" w:cs="Arial"/>
                <w:color w:val="353535"/>
                <w:sz w:val="21"/>
                <w:szCs w:val="21"/>
                <w:lang w:eastAsia="ru-RU"/>
              </w:rPr>
              <w:t> О внесении изменения в подпункт 1.1 пункта 1 приказа Министерства просвещения Российской Федерации и Федеральной службы по надзору в сфере образования и науки от 11 ноября 2024 г. №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BF4B7A" w:rsidRPr="00BF4B7A" w:rsidTr="00BF4B7A">
        <w:tc>
          <w:tcPr>
            <w:tcW w:w="0" w:type="auto"/>
            <w:vMerge/>
            <w:tcBorders>
              <w:top w:val="nil"/>
              <w:left w:val="single" w:sz="6" w:space="0" w:color="000000"/>
              <w:bottom w:val="single" w:sz="6" w:space="0" w:color="000000"/>
              <w:right w:val="single" w:sz="6" w:space="0" w:color="000000"/>
            </w:tcBorders>
            <w:vAlign w:val="center"/>
            <w:hideMark/>
          </w:tcPr>
          <w:p w:rsidR="00BF4B7A" w:rsidRPr="00BF4B7A" w:rsidRDefault="00BF4B7A" w:rsidP="00BF4B7A">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65" w:line="240" w:lineRule="auto"/>
              <w:jc w:val="both"/>
              <w:rPr>
                <w:rFonts w:ascii="Times New Roman" w:eastAsia="Times New Roman" w:hAnsi="Times New Roman" w:cs="Times New Roman"/>
                <w:sz w:val="24"/>
                <w:szCs w:val="24"/>
                <w:lang w:eastAsia="ru-RU"/>
              </w:rPr>
            </w:pPr>
            <w:hyperlink r:id="rId33" w:tgtFrame="_blank" w:history="1">
              <w:r w:rsidRPr="00BF4B7A">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№789/2091</w:t>
              </w:r>
            </w:hyperlink>
            <w:r w:rsidRPr="00BF4B7A">
              <w:rPr>
                <w:rFonts w:ascii="Arial" w:eastAsia="Times New Roman" w:hAnsi="Arial" w:cs="Arial"/>
                <w:color w:val="353535"/>
                <w:sz w:val="21"/>
                <w:szCs w:val="21"/>
                <w:lang w:eastAsia="ru-RU"/>
              </w:rPr>
              <w:t> Об утверждении единого расписания и продолжительности проведения государственного выпускного экзамена</w:t>
            </w:r>
            <w:r w:rsidRPr="00BF4B7A">
              <w:rPr>
                <w:rFonts w:ascii="Arial" w:eastAsia="Times New Roman" w:hAnsi="Arial" w:cs="Arial"/>
                <w:color w:val="353535"/>
                <w:sz w:val="21"/>
                <w:szCs w:val="21"/>
                <w:lang w:eastAsia="ru-RU"/>
              </w:rPr>
              <w:br/>
              <w:t>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2025 году</w:t>
            </w:r>
          </w:p>
        </w:tc>
      </w:tr>
      <w:tr w:rsidR="00BF4B7A" w:rsidRPr="00BF4B7A" w:rsidTr="00BF4B7A">
        <w:tc>
          <w:tcPr>
            <w:tcW w:w="0" w:type="auto"/>
            <w:vMerge/>
            <w:tcBorders>
              <w:top w:val="nil"/>
              <w:left w:val="single" w:sz="6" w:space="0" w:color="000000"/>
              <w:bottom w:val="single" w:sz="6" w:space="0" w:color="000000"/>
              <w:right w:val="single" w:sz="6" w:space="0" w:color="000000"/>
            </w:tcBorders>
            <w:vAlign w:val="center"/>
            <w:hideMark/>
          </w:tcPr>
          <w:p w:rsidR="00BF4B7A" w:rsidRPr="00BF4B7A" w:rsidRDefault="00BF4B7A" w:rsidP="00BF4B7A">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65" w:line="240" w:lineRule="auto"/>
              <w:jc w:val="both"/>
              <w:rPr>
                <w:rFonts w:ascii="Times New Roman" w:eastAsia="Times New Roman" w:hAnsi="Times New Roman" w:cs="Times New Roman"/>
                <w:sz w:val="24"/>
                <w:szCs w:val="24"/>
                <w:lang w:eastAsia="ru-RU"/>
              </w:rPr>
            </w:pPr>
            <w:hyperlink r:id="rId34" w:tgtFrame="_blank" w:history="1">
              <w:r w:rsidRPr="00BF4B7A">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№788/2090</w:t>
              </w:r>
            </w:hyperlink>
            <w:r w:rsidRPr="00BF4B7A">
              <w:rPr>
                <w:rFonts w:ascii="Arial" w:eastAsia="Times New Roman" w:hAnsi="Arial" w:cs="Arial"/>
                <w:color w:val="353535"/>
                <w:sz w:val="21"/>
                <w:szCs w:val="21"/>
                <w:lang w:eastAsia="ru-RU"/>
              </w:rPr>
              <w:t>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BF4B7A" w:rsidRPr="00BF4B7A" w:rsidTr="00BF4B7A">
        <w:tc>
          <w:tcPr>
            <w:tcW w:w="0" w:type="auto"/>
            <w:vMerge/>
            <w:tcBorders>
              <w:top w:val="nil"/>
              <w:left w:val="single" w:sz="6" w:space="0" w:color="000000"/>
              <w:bottom w:val="single" w:sz="6" w:space="0" w:color="000000"/>
              <w:right w:val="single" w:sz="6" w:space="0" w:color="000000"/>
            </w:tcBorders>
            <w:vAlign w:val="center"/>
            <w:hideMark/>
          </w:tcPr>
          <w:p w:rsidR="00BF4B7A" w:rsidRPr="00BF4B7A" w:rsidRDefault="00BF4B7A" w:rsidP="00BF4B7A">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65" w:line="240" w:lineRule="auto"/>
              <w:jc w:val="both"/>
              <w:rPr>
                <w:rFonts w:ascii="Times New Roman" w:eastAsia="Times New Roman" w:hAnsi="Times New Roman" w:cs="Times New Roman"/>
                <w:sz w:val="24"/>
                <w:szCs w:val="24"/>
                <w:lang w:eastAsia="ru-RU"/>
              </w:rPr>
            </w:pPr>
            <w:hyperlink r:id="rId35" w:tgtFrame="_blank" w:history="1">
              <w:r w:rsidRPr="00BF4B7A">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№787/2089</w:t>
              </w:r>
            </w:hyperlink>
            <w:r w:rsidRPr="00BF4B7A">
              <w:rPr>
                <w:rFonts w:ascii="Arial" w:eastAsia="Times New Roman" w:hAnsi="Arial" w:cs="Arial"/>
                <w:color w:val="353535"/>
                <w:sz w:val="21"/>
                <w:szCs w:val="21"/>
                <w:lang w:eastAsia="ru-RU"/>
              </w:rPr>
              <w:t>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p w:rsidR="00BF4B7A" w:rsidRPr="00BF4B7A" w:rsidRDefault="00BF4B7A" w:rsidP="00BF4B7A">
            <w:pPr>
              <w:spacing w:before="100" w:beforeAutospacing="1" w:after="165"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tc>
      </w:tr>
      <w:tr w:rsidR="00BF4B7A" w:rsidRPr="00BF4B7A" w:rsidTr="00BF4B7A">
        <w:tc>
          <w:tcPr>
            <w:tcW w:w="0" w:type="auto"/>
            <w:vMerge/>
            <w:tcBorders>
              <w:top w:val="nil"/>
              <w:left w:val="single" w:sz="6" w:space="0" w:color="000000"/>
              <w:bottom w:val="single" w:sz="6" w:space="0" w:color="000000"/>
              <w:right w:val="single" w:sz="6" w:space="0" w:color="000000"/>
            </w:tcBorders>
            <w:vAlign w:val="center"/>
            <w:hideMark/>
          </w:tcPr>
          <w:p w:rsidR="00BF4B7A" w:rsidRPr="00BF4B7A" w:rsidRDefault="00BF4B7A" w:rsidP="00BF4B7A">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65" w:line="240" w:lineRule="auto"/>
              <w:jc w:val="both"/>
              <w:rPr>
                <w:rFonts w:ascii="Times New Roman" w:eastAsia="Times New Roman" w:hAnsi="Times New Roman" w:cs="Times New Roman"/>
                <w:sz w:val="24"/>
                <w:szCs w:val="24"/>
                <w:lang w:eastAsia="ru-RU"/>
              </w:rPr>
            </w:pPr>
            <w:hyperlink r:id="rId36" w:tgtFrame="_blank" w:history="1">
              <w:r w:rsidRPr="00BF4B7A">
                <w:rPr>
                  <w:rFonts w:ascii="Arial" w:eastAsia="Times New Roman" w:hAnsi="Arial" w:cs="Arial"/>
                  <w:color w:val="3181E3"/>
                  <w:sz w:val="21"/>
                  <w:szCs w:val="21"/>
                  <w:u w:val="single"/>
                  <w:lang w:eastAsia="ru-RU"/>
                </w:rPr>
                <w:t>Приказ Минпросвещения России и Рособрнадзора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BF4B7A" w:rsidRPr="00BF4B7A" w:rsidTr="00BF4B7A">
        <w:tc>
          <w:tcPr>
            <w:tcW w:w="0" w:type="auto"/>
            <w:vMerge/>
            <w:tcBorders>
              <w:top w:val="nil"/>
              <w:left w:val="single" w:sz="6" w:space="0" w:color="000000"/>
              <w:bottom w:val="single" w:sz="6" w:space="0" w:color="000000"/>
              <w:right w:val="single" w:sz="6" w:space="0" w:color="000000"/>
            </w:tcBorders>
            <w:vAlign w:val="center"/>
            <w:hideMark/>
          </w:tcPr>
          <w:p w:rsidR="00BF4B7A" w:rsidRPr="00BF4B7A" w:rsidRDefault="00BF4B7A" w:rsidP="00BF4B7A">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65" w:line="240" w:lineRule="auto"/>
              <w:jc w:val="both"/>
              <w:rPr>
                <w:rFonts w:ascii="Times New Roman" w:eastAsia="Times New Roman" w:hAnsi="Times New Roman" w:cs="Times New Roman"/>
                <w:sz w:val="24"/>
                <w:szCs w:val="24"/>
                <w:lang w:eastAsia="ru-RU"/>
              </w:rPr>
            </w:pPr>
            <w:hyperlink r:id="rId37" w:tgtFrame="_blank" w:history="1">
              <w:r w:rsidRPr="00BF4B7A">
                <w:rPr>
                  <w:rFonts w:ascii="Verdana" w:eastAsia="Times New Roman" w:hAnsi="Verdana" w:cs="Times New Roman"/>
                  <w:color w:val="3181E3"/>
                  <w:sz w:val="18"/>
                  <w:szCs w:val="18"/>
                  <w:u w:val="single"/>
                  <w:lang w:eastAsia="ru-RU"/>
                </w:rPr>
                <w:t>Приказ Минпросвещения России, Рособрнадзора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BF4B7A" w:rsidRPr="00BF4B7A" w:rsidTr="00BF4B7A">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color w:val="353535"/>
                <w:sz w:val="18"/>
                <w:szCs w:val="18"/>
                <w:lang w:eastAsia="ru-RU"/>
              </w:rPr>
              <w:t>Рособрнадзор</w:t>
            </w:r>
          </w:p>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Verdana" w:eastAsia="Times New Roman" w:hAnsi="Verdana" w:cs="Times New Roman"/>
                <w:color w:val="353535"/>
                <w:sz w:val="20"/>
                <w:szCs w:val="20"/>
                <w:lang w:eastAsia="ru-RU"/>
              </w:rPr>
              <w:t> </w:t>
            </w:r>
            <w:hyperlink r:id="rId38" w:tgtFrame="_blank" w:history="1">
              <w:r w:rsidRPr="00BF4B7A">
                <w:rPr>
                  <w:rFonts w:ascii="Verdana" w:eastAsia="Times New Roman" w:hAnsi="Verdana" w:cs="Times New Roman"/>
                  <w:color w:val="0563C1"/>
                  <w:sz w:val="20"/>
                  <w:szCs w:val="20"/>
                  <w:u w:val="single"/>
                  <w:lang w:eastAsia="ru-RU"/>
                </w:rPr>
                <w:t xml:space="preserve">Методические рекомендации по подготовке и проведению государственной итоговой аттестации по образовательным программам </w:t>
              </w:r>
              <w:r w:rsidRPr="00BF4B7A">
                <w:rPr>
                  <w:rFonts w:ascii="Verdana" w:eastAsia="Times New Roman" w:hAnsi="Verdana" w:cs="Times New Roman"/>
                  <w:color w:val="0563C1"/>
                  <w:sz w:val="20"/>
                  <w:szCs w:val="20"/>
                  <w:u w:val="single"/>
                  <w:lang w:eastAsia="ru-RU"/>
                </w:rPr>
                <w:lastRenderedPageBreak/>
                <w:t>основного общего образования в 2025 году</w:t>
              </w:r>
            </w:hyperlink>
          </w:p>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hyperlink r:id="rId39" w:tgtFrame="_blank" w:history="1">
              <w:r w:rsidRPr="00BF4B7A">
                <w:rPr>
                  <w:rFonts w:ascii="Verdana" w:eastAsia="Times New Roman" w:hAnsi="Verdana" w:cs="Times New Roman"/>
                  <w:color w:val="0563C1"/>
                  <w:sz w:val="20"/>
                  <w:szCs w:val="20"/>
                  <w:u w:val="single"/>
                  <w:lang w:eastAsia="ru-RU"/>
                </w:rPr>
                <w:t>Методические документы, рекомендуемые для использования в работе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2025 году</w:t>
              </w:r>
            </w:hyperlink>
          </w:p>
        </w:tc>
      </w:tr>
      <w:tr w:rsidR="00BF4B7A" w:rsidRPr="00BF4B7A" w:rsidTr="00BF4B7A">
        <w:trPr>
          <w:trHeight w:val="2400"/>
        </w:trPr>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color w:val="353535"/>
                <w:sz w:val="18"/>
                <w:szCs w:val="18"/>
                <w:lang w:eastAsia="ru-RU"/>
              </w:rPr>
              <w:lastRenderedPageBreak/>
              <w:t>Региональные документы</w:t>
            </w:r>
          </w:p>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tc>
        <w:tc>
          <w:tcPr>
            <w:tcW w:w="8325" w:type="dxa"/>
            <w:tcBorders>
              <w:top w:val="nil"/>
              <w:left w:val="nil"/>
              <w:bottom w:val="nil"/>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0"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20.05.2025 № 527-ОД «Об утверждении графика приема и рассмотрения апелляций о несогласии с выставленными баллами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14.05.2025 № 502-ОД «О присвоении статуса экспертам предметных комиссий при проведении государственной итоговой аттестации по образовательным программам среднего общего образования в основной период в Смоленской области в 2025 год</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2"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05.05.2025 № 488-ОД «О проведении всероссийского тренировочного мероприятия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22.04.2025 № 436-ОД «О внесении изменения в приказ Министерства образования и науки Смоленской области от 26.02.2025 № 210-ОД»</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11.03.2025 № 242-ОД «О проведении региональных тренировочных мероприятий с использованием технологий печати экзаменационных материалов в пунктах проведения экзаменов, сканирования экзаменационных материалов в пунктах проведения экзаменов, проведения устной части экзамена по иностранному языку (английский язык, раздел «Говорение») и проведения экзамена по информатике в компьютерной форме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5"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27.02.2025 № 214-ОД «Об определении мест расположения пунктов проведения экзаменов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6"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26.02.2025 № 211-ОД «Об утверждении инструкций для лиц, привлекаемых к подготовке и проведению государственной итоговой аттестации по образовательным программам среднего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lastRenderedPageBreak/>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7"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26.02.2025 № 210-ОД «О создании государственной экзаменационной комиссии Смоленской области при проведении государственной итоговой аттестации по образовательным программам среднего общего образования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8"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25.02.2025 № 202-ОД «О создании апелляционной комиссии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2025 году» </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9"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21.02.2025 № 176-ОД «Об определении места расположения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0"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20.02.2024 № 174-ОД «Об утверждении Положения об апелляционной комиссии Смоленской области при 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20.02.2025 № 173-ОД «Об утверждении состава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20.02.2025 № 172-ОД «Об утверждении Положения о предметных комиссиях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18.02.2025 № 155-ОД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среднего общего образования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 w:tgtFrame="_blank" w:history="1">
              <w:r w:rsidRPr="00BF4B7A">
                <w:rPr>
                  <w:rFonts w:ascii="Arial" w:eastAsia="Times New Roman" w:hAnsi="Arial" w:cs="Arial"/>
                  <w:color w:val="3181E3"/>
                  <w:sz w:val="21"/>
                  <w:szCs w:val="21"/>
                  <w:u w:val="single"/>
                  <w:shd w:val="clear" w:color="auto" w:fill="F6F6F6"/>
                  <w:lang w:eastAsia="ru-RU"/>
                </w:rPr>
                <w:t xml:space="preserve">Приказ Министерства образования и науки Смоленской области от 18.02.2025 № 154-ОД «О проведении всероссийского тренировочного мероприятия в </w:t>
              </w:r>
              <w:r w:rsidRPr="00BF4B7A">
                <w:rPr>
                  <w:rFonts w:ascii="Arial" w:eastAsia="Times New Roman" w:hAnsi="Arial" w:cs="Arial"/>
                  <w:color w:val="3181E3"/>
                  <w:sz w:val="21"/>
                  <w:szCs w:val="21"/>
                  <w:u w:val="single"/>
                  <w:shd w:val="clear" w:color="auto" w:fill="F6F6F6"/>
                  <w:lang w:eastAsia="ru-RU"/>
                </w:rPr>
                <w:lastRenderedPageBreak/>
                <w:t>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5"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02.12.2024 № 1072-ОД «Об утверждении перечня языков программирования при проведении единого государственного экзамена по предмету "Информатика и информационно-коммуникационные технологии" в компьютерной форме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6"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8"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0"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1"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18.10.2024 № 935-ОД «Об утверждении «дорожной карты» по подготовке и проведению государственной итоговой аттестации пор образовательным программам основного общего и среднего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2"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11.04.2025 № 383-ОД "Об утверждении графика приёма и рассмотрения апелляций о несогласии с выставленными баллами государственной итоговой аттестации по образовательным программам основного общего образования в основной период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3"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28.03.2025 № 340-ОД «Об 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4"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27.03.2025 № 332-ОД «Об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5"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25.02.2025 № 185-ОД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основного общего образования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6"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20.02.2024 № 174-ОД «Об утверждении Положения об апелляционной комиссии Смоленской области при 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7"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4B7A">
              <w:rPr>
                <w:rFonts w:ascii="Times New Roman" w:eastAsia="Times New Roman" w:hAnsi="Times New Roman" w:cs="Times New Roman"/>
                <w:sz w:val="24"/>
                <w:szCs w:val="24"/>
                <w:lang w:eastAsia="ru-RU"/>
              </w:rPr>
              <w:t> </w:t>
            </w:r>
          </w:p>
          <w:p w:rsidR="00BF4B7A" w:rsidRPr="00BF4B7A" w:rsidRDefault="00BF4B7A" w:rsidP="00BF4B7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8" w:tgtFrame="_blank" w:history="1">
              <w:r w:rsidRPr="00BF4B7A">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28.11.2024 № 1067-ОД «О сроках и местах подачи заявлений об участии в государственной итоговой аттестации по образовательным программам основного общего образования в Смоленской области в 2025 году»</w:t>
              </w:r>
            </w:hyperlink>
          </w:p>
        </w:tc>
      </w:tr>
      <w:tr w:rsidR="00BF4B7A" w:rsidRPr="00BF4B7A" w:rsidTr="00BF4B7A">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r w:rsidRPr="00BF4B7A">
              <w:rPr>
                <w:rFonts w:ascii="Times New Roman" w:eastAsia="Times New Roman" w:hAnsi="Times New Roman" w:cs="Times New Roman"/>
                <w:color w:val="353535"/>
                <w:sz w:val="18"/>
                <w:szCs w:val="18"/>
                <w:lang w:eastAsia="ru-RU"/>
              </w:rPr>
              <w:lastRenderedPageBreak/>
              <w:t>Муниципальные документы</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F4B7A" w:rsidRPr="00BF4B7A" w:rsidRDefault="00BF4B7A" w:rsidP="00BF4B7A">
            <w:pPr>
              <w:spacing w:before="100" w:beforeAutospacing="1" w:after="100" w:afterAutospacing="1" w:line="240" w:lineRule="auto"/>
              <w:rPr>
                <w:rFonts w:ascii="Times New Roman" w:eastAsia="Times New Roman" w:hAnsi="Times New Roman" w:cs="Times New Roman"/>
                <w:sz w:val="24"/>
                <w:szCs w:val="24"/>
                <w:lang w:eastAsia="ru-RU"/>
              </w:rPr>
            </w:pPr>
            <w:hyperlink r:id="rId69" w:tgtFrame="_blank" w:history="1">
              <w:r w:rsidRPr="00BF4B7A">
                <w:rPr>
                  <w:rFonts w:ascii="Arial" w:eastAsia="Times New Roman" w:hAnsi="Arial" w:cs="Arial"/>
                  <w:color w:val="1071AE"/>
                  <w:sz w:val="21"/>
                  <w:szCs w:val="21"/>
                  <w:u w:val="single"/>
                  <w:lang w:eastAsia="ru-RU"/>
                </w:rPr>
                <w:t>Приказ Отдела по образованию Администрации муниципального образования «Демидовский район» Смоленской области от 18.11.2024 № 107-о/д</w:t>
              </w:r>
            </w:hyperlink>
          </w:p>
        </w:tc>
      </w:tr>
    </w:tbl>
    <w:p w:rsidR="00E350E7" w:rsidRDefault="00BF4B7A">
      <w:bookmarkStart w:id="0" w:name="_GoBack"/>
      <w:bookmarkEnd w:id="0"/>
    </w:p>
    <w:sectPr w:rsidR="00E35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559"/>
    <w:multiLevelType w:val="multilevel"/>
    <w:tmpl w:val="EC10D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C1D3F"/>
    <w:multiLevelType w:val="multilevel"/>
    <w:tmpl w:val="3D66C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C4847"/>
    <w:multiLevelType w:val="multilevel"/>
    <w:tmpl w:val="05643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A3DC2"/>
    <w:multiLevelType w:val="multilevel"/>
    <w:tmpl w:val="E84C41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35508F1"/>
    <w:multiLevelType w:val="multilevel"/>
    <w:tmpl w:val="6714E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F61A9"/>
    <w:multiLevelType w:val="multilevel"/>
    <w:tmpl w:val="AF88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7A"/>
    <w:rsid w:val="005A4B2A"/>
    <w:rsid w:val="00A547DF"/>
    <w:rsid w:val="00BF4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4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4B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B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4B7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4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B7A"/>
    <w:rPr>
      <w:b/>
      <w:bCs/>
    </w:rPr>
  </w:style>
  <w:style w:type="character" w:styleId="a5">
    <w:name w:val="Hyperlink"/>
    <w:basedOn w:val="a0"/>
    <w:uiPriority w:val="99"/>
    <w:semiHidden/>
    <w:unhideWhenUsed/>
    <w:rsid w:val="00BF4B7A"/>
    <w:rPr>
      <w:color w:val="0000FF"/>
      <w:u w:val="single"/>
    </w:rPr>
  </w:style>
  <w:style w:type="character" w:customStyle="1" w:styleId="wmi-callto">
    <w:name w:val="wmi-callto"/>
    <w:basedOn w:val="a0"/>
    <w:rsid w:val="00BF4B7A"/>
  </w:style>
  <w:style w:type="character" w:customStyle="1" w:styleId="69ee942848d3186bjs-phone-number">
    <w:name w:val="69ee942848d3186bjs-phone-number"/>
    <w:basedOn w:val="a0"/>
    <w:rsid w:val="00BF4B7A"/>
  </w:style>
  <w:style w:type="paragraph" w:customStyle="1" w:styleId="4cc774308e5067f0t-box-pdfmrcssattr">
    <w:name w:val="4cc774308e5067f0t-box-pdf_mr_css_attr"/>
    <w:basedOn w:val="a"/>
    <w:rsid w:val="00BF4B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4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4B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B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4B7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4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B7A"/>
    <w:rPr>
      <w:b/>
      <w:bCs/>
    </w:rPr>
  </w:style>
  <w:style w:type="character" w:styleId="a5">
    <w:name w:val="Hyperlink"/>
    <w:basedOn w:val="a0"/>
    <w:uiPriority w:val="99"/>
    <w:semiHidden/>
    <w:unhideWhenUsed/>
    <w:rsid w:val="00BF4B7A"/>
    <w:rPr>
      <w:color w:val="0000FF"/>
      <w:u w:val="single"/>
    </w:rPr>
  </w:style>
  <w:style w:type="character" w:customStyle="1" w:styleId="wmi-callto">
    <w:name w:val="wmi-callto"/>
    <w:basedOn w:val="a0"/>
    <w:rsid w:val="00BF4B7A"/>
  </w:style>
  <w:style w:type="character" w:customStyle="1" w:styleId="69ee942848d3186bjs-phone-number">
    <w:name w:val="69ee942848d3186bjs-phone-number"/>
    <w:basedOn w:val="a0"/>
    <w:rsid w:val="00BF4B7A"/>
  </w:style>
  <w:style w:type="paragraph" w:customStyle="1" w:styleId="4cc774308e5067f0t-box-pdfmrcssattr">
    <w:name w:val="4cc774308e5067f0t-box-pdf_mr_css_attr"/>
    <w:basedOn w:val="a"/>
    <w:rsid w:val="00BF4B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2415">
      <w:bodyDiv w:val="1"/>
      <w:marLeft w:val="0"/>
      <w:marRight w:val="0"/>
      <w:marTop w:val="0"/>
      <w:marBottom w:val="0"/>
      <w:divBdr>
        <w:top w:val="none" w:sz="0" w:space="0" w:color="auto"/>
        <w:left w:val="none" w:sz="0" w:space="0" w:color="auto"/>
        <w:bottom w:val="none" w:sz="0" w:space="0" w:color="auto"/>
        <w:right w:val="none" w:sz="0" w:space="0" w:color="auto"/>
      </w:divBdr>
      <w:divsChild>
        <w:div w:id="1712345402">
          <w:marLeft w:val="0"/>
          <w:marRight w:val="0"/>
          <w:marTop w:val="0"/>
          <w:marBottom w:val="345"/>
          <w:divBdr>
            <w:top w:val="none" w:sz="0" w:space="0" w:color="auto"/>
            <w:left w:val="none" w:sz="0" w:space="0" w:color="auto"/>
            <w:bottom w:val="none" w:sz="0" w:space="0" w:color="auto"/>
            <w:right w:val="none" w:sz="0" w:space="0" w:color="auto"/>
          </w:divBdr>
          <w:divsChild>
            <w:div w:id="1101268239">
              <w:marLeft w:val="0"/>
              <w:marRight w:val="0"/>
              <w:marTop w:val="0"/>
              <w:marBottom w:val="0"/>
              <w:divBdr>
                <w:top w:val="none" w:sz="0" w:space="0" w:color="auto"/>
                <w:left w:val="none" w:sz="0" w:space="0" w:color="auto"/>
                <w:bottom w:val="none" w:sz="0" w:space="0" w:color="auto"/>
                <w:right w:val="none" w:sz="0" w:space="0" w:color="auto"/>
              </w:divBdr>
            </w:div>
            <w:div w:id="1547793487">
              <w:marLeft w:val="0"/>
              <w:marRight w:val="0"/>
              <w:marTop w:val="0"/>
              <w:marBottom w:val="0"/>
              <w:divBdr>
                <w:top w:val="none" w:sz="0" w:space="0" w:color="auto"/>
                <w:left w:val="none" w:sz="0" w:space="0" w:color="auto"/>
                <w:bottom w:val="none" w:sz="0" w:space="0" w:color="auto"/>
                <w:right w:val="none" w:sz="0" w:space="0" w:color="auto"/>
              </w:divBdr>
              <w:divsChild>
                <w:div w:id="231276553">
                  <w:marLeft w:val="0"/>
                  <w:marRight w:val="0"/>
                  <w:marTop w:val="0"/>
                  <w:marBottom w:val="0"/>
                  <w:divBdr>
                    <w:top w:val="none" w:sz="0" w:space="0" w:color="auto"/>
                    <w:left w:val="none" w:sz="0" w:space="0" w:color="auto"/>
                    <w:bottom w:val="none" w:sz="0" w:space="0" w:color="auto"/>
                    <w:right w:val="none" w:sz="0" w:space="0" w:color="auto"/>
                  </w:divBdr>
                  <w:divsChild>
                    <w:div w:id="6270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917">
              <w:marLeft w:val="0"/>
              <w:marRight w:val="0"/>
              <w:marTop w:val="0"/>
              <w:marBottom w:val="0"/>
              <w:divBdr>
                <w:top w:val="none" w:sz="0" w:space="0" w:color="auto"/>
                <w:left w:val="none" w:sz="0" w:space="0" w:color="auto"/>
                <w:bottom w:val="none" w:sz="0" w:space="0" w:color="auto"/>
                <w:right w:val="none" w:sz="0" w:space="0" w:color="auto"/>
              </w:divBdr>
            </w:div>
            <w:div w:id="2065830481">
              <w:marLeft w:val="0"/>
              <w:marRight w:val="0"/>
              <w:marTop w:val="0"/>
              <w:marBottom w:val="0"/>
              <w:divBdr>
                <w:top w:val="none" w:sz="0" w:space="0" w:color="auto"/>
                <w:left w:val="none" w:sz="0" w:space="0" w:color="auto"/>
                <w:bottom w:val="none" w:sz="0" w:space="0" w:color="auto"/>
                <w:right w:val="none" w:sz="0" w:space="0" w:color="auto"/>
              </w:divBdr>
            </w:div>
            <w:div w:id="1503933721">
              <w:marLeft w:val="0"/>
              <w:marRight w:val="0"/>
              <w:marTop w:val="0"/>
              <w:marBottom w:val="0"/>
              <w:divBdr>
                <w:top w:val="none" w:sz="0" w:space="0" w:color="auto"/>
                <w:left w:val="none" w:sz="0" w:space="0" w:color="auto"/>
                <w:bottom w:val="none" w:sz="0" w:space="0" w:color="auto"/>
                <w:right w:val="none" w:sz="0" w:space="0" w:color="auto"/>
              </w:divBdr>
              <w:divsChild>
                <w:div w:id="1133332744">
                  <w:marLeft w:val="0"/>
                  <w:marRight w:val="0"/>
                  <w:marTop w:val="0"/>
                  <w:marBottom w:val="360"/>
                  <w:divBdr>
                    <w:top w:val="none" w:sz="0" w:space="0" w:color="auto"/>
                    <w:left w:val="none" w:sz="0" w:space="0" w:color="auto"/>
                    <w:bottom w:val="none" w:sz="0" w:space="0" w:color="auto"/>
                    <w:right w:val="none" w:sz="0" w:space="0" w:color="auto"/>
                  </w:divBdr>
                </w:div>
              </w:divsChild>
            </w:div>
            <w:div w:id="982005727">
              <w:marLeft w:val="0"/>
              <w:marRight w:val="0"/>
              <w:marTop w:val="0"/>
              <w:marBottom w:val="0"/>
              <w:divBdr>
                <w:top w:val="none" w:sz="0" w:space="0" w:color="auto"/>
                <w:left w:val="none" w:sz="0" w:space="0" w:color="auto"/>
                <w:bottom w:val="none" w:sz="0" w:space="0" w:color="auto"/>
                <w:right w:val="none" w:sz="0" w:space="0" w:color="auto"/>
              </w:divBdr>
            </w:div>
            <w:div w:id="1795178352">
              <w:marLeft w:val="0"/>
              <w:marRight w:val="0"/>
              <w:marTop w:val="0"/>
              <w:marBottom w:val="0"/>
              <w:divBdr>
                <w:top w:val="none" w:sz="0" w:space="0" w:color="auto"/>
                <w:left w:val="none" w:sz="0" w:space="0" w:color="auto"/>
                <w:bottom w:val="none" w:sz="0" w:space="0" w:color="auto"/>
                <w:right w:val="none" w:sz="0" w:space="0" w:color="auto"/>
              </w:divBdr>
            </w:div>
            <w:div w:id="1393505406">
              <w:marLeft w:val="0"/>
              <w:marRight w:val="0"/>
              <w:marTop w:val="0"/>
              <w:marBottom w:val="0"/>
              <w:divBdr>
                <w:top w:val="none" w:sz="0" w:space="0" w:color="auto"/>
                <w:left w:val="none" w:sz="0" w:space="0" w:color="auto"/>
                <w:bottom w:val="none" w:sz="0" w:space="0" w:color="auto"/>
                <w:right w:val="none" w:sz="0" w:space="0" w:color="auto"/>
              </w:divBdr>
            </w:div>
            <w:div w:id="1321615303">
              <w:marLeft w:val="0"/>
              <w:marRight w:val="0"/>
              <w:marTop w:val="0"/>
              <w:marBottom w:val="0"/>
              <w:divBdr>
                <w:top w:val="none" w:sz="0" w:space="0" w:color="auto"/>
                <w:left w:val="none" w:sz="0" w:space="0" w:color="auto"/>
                <w:bottom w:val="none" w:sz="0" w:space="0" w:color="auto"/>
                <w:right w:val="none" w:sz="0" w:space="0" w:color="auto"/>
              </w:divBdr>
            </w:div>
            <w:div w:id="1532300128">
              <w:marLeft w:val="0"/>
              <w:marRight w:val="0"/>
              <w:marTop w:val="0"/>
              <w:marBottom w:val="0"/>
              <w:divBdr>
                <w:top w:val="none" w:sz="0" w:space="0" w:color="auto"/>
                <w:left w:val="none" w:sz="0" w:space="0" w:color="auto"/>
                <w:bottom w:val="none" w:sz="0" w:space="0" w:color="auto"/>
                <w:right w:val="none" w:sz="0" w:space="0" w:color="auto"/>
              </w:divBdr>
              <w:divsChild>
                <w:div w:id="1104426401">
                  <w:marLeft w:val="0"/>
                  <w:marRight w:val="0"/>
                  <w:marTop w:val="0"/>
                  <w:marBottom w:val="0"/>
                  <w:divBdr>
                    <w:top w:val="none" w:sz="0" w:space="0" w:color="auto"/>
                    <w:left w:val="none" w:sz="0" w:space="0" w:color="auto"/>
                    <w:bottom w:val="none" w:sz="0" w:space="0" w:color="auto"/>
                    <w:right w:val="none" w:sz="0" w:space="0" w:color="auto"/>
                  </w:divBdr>
                </w:div>
                <w:div w:id="854465353">
                  <w:marLeft w:val="0"/>
                  <w:marRight w:val="0"/>
                  <w:marTop w:val="0"/>
                  <w:marBottom w:val="360"/>
                  <w:divBdr>
                    <w:top w:val="none" w:sz="0" w:space="0" w:color="auto"/>
                    <w:left w:val="none" w:sz="0" w:space="0" w:color="auto"/>
                    <w:bottom w:val="none" w:sz="0" w:space="0" w:color="auto"/>
                    <w:right w:val="none" w:sz="0" w:space="0" w:color="auto"/>
                  </w:divBdr>
                  <w:divsChild>
                    <w:div w:id="177892244">
                      <w:marLeft w:val="0"/>
                      <w:marRight w:val="0"/>
                      <w:marTop w:val="0"/>
                      <w:marBottom w:val="0"/>
                      <w:divBdr>
                        <w:top w:val="none" w:sz="0" w:space="0" w:color="auto"/>
                        <w:left w:val="none" w:sz="0" w:space="0" w:color="auto"/>
                        <w:bottom w:val="none" w:sz="0" w:space="0" w:color="auto"/>
                        <w:right w:val="none" w:sz="0" w:space="0" w:color="auto"/>
                      </w:divBdr>
                    </w:div>
                    <w:div w:id="721906394">
                      <w:marLeft w:val="0"/>
                      <w:marRight w:val="0"/>
                      <w:marTop w:val="0"/>
                      <w:marBottom w:val="0"/>
                      <w:divBdr>
                        <w:top w:val="none" w:sz="0" w:space="0" w:color="auto"/>
                        <w:left w:val="none" w:sz="0" w:space="0" w:color="auto"/>
                        <w:bottom w:val="none" w:sz="0" w:space="0" w:color="auto"/>
                        <w:right w:val="none" w:sz="0" w:space="0" w:color="auto"/>
                      </w:divBdr>
                    </w:div>
                    <w:div w:id="364840031">
                      <w:marLeft w:val="0"/>
                      <w:marRight w:val="0"/>
                      <w:marTop w:val="0"/>
                      <w:marBottom w:val="0"/>
                      <w:divBdr>
                        <w:top w:val="none" w:sz="0" w:space="0" w:color="auto"/>
                        <w:left w:val="none" w:sz="0" w:space="0" w:color="auto"/>
                        <w:bottom w:val="none" w:sz="0" w:space="0" w:color="auto"/>
                        <w:right w:val="none" w:sz="0" w:space="0" w:color="auto"/>
                      </w:divBdr>
                      <w:divsChild>
                        <w:div w:id="1092630846">
                          <w:marLeft w:val="0"/>
                          <w:marRight w:val="0"/>
                          <w:marTop w:val="0"/>
                          <w:marBottom w:val="0"/>
                          <w:divBdr>
                            <w:top w:val="single" w:sz="8" w:space="0" w:color="E0E0E0"/>
                            <w:left w:val="none" w:sz="0" w:space="0" w:color="auto"/>
                            <w:bottom w:val="single" w:sz="8" w:space="19" w:color="E0E0E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d1ashm6d.xn--p1ai/files/671/pravila-zapolneniia-0.pdf" TargetMode="External"/><Relationship Id="rId18" Type="http://schemas.openxmlformats.org/officeDocument/2006/relationships/hyperlink" Target="https://xn--d1ashm6d.xn--p1ai/files/492/953-od-ot-23-10-2024-srok.pdf" TargetMode="External"/><Relationship Id="rId26" Type="http://schemas.openxmlformats.org/officeDocument/2006/relationships/hyperlink" Target="https://gia.gov67.ru/files/506/grafik-obrabotki-em-osnov.pdf" TargetMode="External"/><Relationship Id="rId39" Type="http://schemas.openxmlformats.org/officeDocument/2006/relationships/hyperlink" Target="https://rcoko67.ru/gia11/7664/" TargetMode="External"/><Relationship Id="rId21" Type="http://schemas.openxmlformats.org/officeDocument/2006/relationships/hyperlink" Target="https://gia.gov67.ru/files/309/apellyaciya-o-nesoglasii-.docx" TargetMode="External"/><Relationship Id="rId34" Type="http://schemas.openxmlformats.org/officeDocument/2006/relationships/hyperlink" Target="https://demidov.admin-smolensk.ru/files/1913/3-prikaz-788_2090-ot-11-1.pdf" TargetMode="External"/><Relationship Id="rId42" Type="http://schemas.openxmlformats.org/officeDocument/2006/relationships/hyperlink" Target="https://gia.gov67.ru/files/584/prikaz-488-od-ot-05-05-20.pdf" TargetMode="External"/><Relationship Id="rId47" Type="http://schemas.openxmlformats.org/officeDocument/2006/relationships/hyperlink" Target="https://gia.gov67.ru/files/584/prikaz-210-od-ot-26-0.pdf" TargetMode="External"/><Relationship Id="rId50" Type="http://schemas.openxmlformats.org/officeDocument/2006/relationships/hyperlink" Target="https://gia.gov67.ru/files/584/174-od-ot-20-02-2025.pdf" TargetMode="External"/><Relationship Id="rId55" Type="http://schemas.openxmlformats.org/officeDocument/2006/relationships/hyperlink" Target="https://gia.gov67.ru/files/584/prikaz-ministerstva-ot-02.pdf" TargetMode="External"/><Relationship Id="rId63" Type="http://schemas.openxmlformats.org/officeDocument/2006/relationships/hyperlink" Target="https://gia.gov67.ru/files/585/340-od-ot-28-03-2025-ppe-.pdf" TargetMode="External"/><Relationship Id="rId68" Type="http://schemas.openxmlformats.org/officeDocument/2006/relationships/hyperlink" Target="https://gia.gov67.ru/files/585/prikaz-1067-od-ot-28-11-2.pdf" TargetMode="External"/><Relationship Id="rId7" Type="http://schemas.openxmlformats.org/officeDocument/2006/relationships/hyperlink" Target="http://www.ege.edu.ru/ru/classes-11/preparation/rules_procedures/index.php"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xn--d1ashm6d.xn--p1ai/files/671/949-od-ot-23-10-2024-o-pr.pdf" TargetMode="External"/><Relationship Id="rId29" Type="http://schemas.openxmlformats.org/officeDocument/2006/relationships/hyperlink" Target="https://demidov.admin-smolensk.ru/files/1913/2021-postanovlenie-2085.docx" TargetMode="External"/><Relationship Id="rId1" Type="http://schemas.openxmlformats.org/officeDocument/2006/relationships/numbering" Target="numbering.xml"/><Relationship Id="rId6" Type="http://schemas.openxmlformats.org/officeDocument/2006/relationships/hyperlink" Target="http://www.ege.edu.ru/ru/main/schedule/" TargetMode="External"/><Relationship Id="rId11" Type="http://schemas.openxmlformats.org/officeDocument/2006/relationships/hyperlink" Target="https://gia.gov67.ru/files/585/11-ot-15-01-2025-proveden.pdf" TargetMode="External"/><Relationship Id="rId24" Type="http://schemas.openxmlformats.org/officeDocument/2006/relationships/hyperlink" Target="http://www.fipi.ru/" TargetMode="External"/><Relationship Id="rId32" Type="http://schemas.openxmlformats.org/officeDocument/2006/relationships/hyperlink" Target="https://demidov.admin-smolensk.ru/files/1913/1-prikaz-minprosvescheniy.pdf" TargetMode="External"/><Relationship Id="rId37" Type="http://schemas.openxmlformats.org/officeDocument/2006/relationships/hyperlink" Target="https://gia.gov67.ru/files/487/2023-232_551-ob-utverzhde.pdf" TargetMode="External"/><Relationship Id="rId40" Type="http://schemas.openxmlformats.org/officeDocument/2006/relationships/hyperlink" Target="https://gia.gov67.ru/files/584/527-od-ot-20-05-2025.pdf" TargetMode="External"/><Relationship Id="rId45" Type="http://schemas.openxmlformats.org/officeDocument/2006/relationships/hyperlink" Target="https://gia.gov67.ru/files/584/prikaz-ppe-mesta-raspoloz.pdf" TargetMode="External"/><Relationship Id="rId53" Type="http://schemas.openxmlformats.org/officeDocument/2006/relationships/hyperlink" Target="https://gia.gov67.ru/files/584/prikaz-155-od-ot-18-02-20.pdf" TargetMode="External"/><Relationship Id="rId58" Type="http://schemas.openxmlformats.org/officeDocument/2006/relationships/hyperlink" Target="https://gia.gov67.ru/files/578/950-od-ot-23-10-2024-pory.pdf" TargetMode="External"/><Relationship Id="rId66" Type="http://schemas.openxmlformats.org/officeDocument/2006/relationships/hyperlink" Target="https://gia.gov67.ru/files/584/174-od-ot-20-02-2025.pdf" TargetMode="External"/><Relationship Id="rId5" Type="http://schemas.openxmlformats.org/officeDocument/2006/relationships/webSettings" Target="webSettings.xml"/><Relationship Id="rId15" Type="http://schemas.openxmlformats.org/officeDocument/2006/relationships/hyperlink" Target="https://xn--d1ashm6d.xn--p1ai/files/671/951-od-ot-23-10-2024-inst.pdf" TargetMode="External"/><Relationship Id="rId23" Type="http://schemas.openxmlformats.org/officeDocument/2006/relationships/hyperlink" Target="http://gia.edu.ru/ru/main/legal-documents/rosobrnadzor/index.php?id_4=18263" TargetMode="External"/><Relationship Id="rId28" Type="http://schemas.openxmlformats.org/officeDocument/2006/relationships/hyperlink" Target="https://demidov.admin-smolensk.ru/files/1913/2012-fz-273.docx" TargetMode="External"/><Relationship Id="rId36" Type="http://schemas.openxmlformats.org/officeDocument/2006/relationships/hyperlink" Target="https://gia.gov67.ru/files/450/2023-232_551-novyj-poryad.pdf" TargetMode="External"/><Relationship Id="rId49" Type="http://schemas.openxmlformats.org/officeDocument/2006/relationships/hyperlink" Target="https://gia.gov67.ru/files/584/prikaz-176-od-ot-21-02-20.pdf" TargetMode="External"/><Relationship Id="rId57" Type="http://schemas.openxmlformats.org/officeDocument/2006/relationships/hyperlink" Target="https://gia.gov67.ru/files/578/951-od-ot-23-10-2024-inst.pdf" TargetMode="External"/><Relationship Id="rId61" Type="http://schemas.openxmlformats.org/officeDocument/2006/relationships/hyperlink" Target="https://gia.gov67.ru/files/578/935-od-ot-18-10-2024-doro.pdf" TargetMode="External"/><Relationship Id="rId10" Type="http://schemas.openxmlformats.org/officeDocument/2006/relationships/hyperlink" Target="https://gia.gov67.ru/files/455/rekomendacii-po-orga1.pdf" TargetMode="External"/><Relationship Id="rId19" Type="http://schemas.openxmlformats.org/officeDocument/2006/relationships/hyperlink" Target="https://checkege.rustest.ru/" TargetMode="External"/><Relationship Id="rId31" Type="http://schemas.openxmlformats.org/officeDocument/2006/relationships/hyperlink" Target="https://demidov.admin-smolensk.ru/files/1913/prikaz-89_208-ot-09-02-20.pdf" TargetMode="External"/><Relationship Id="rId44" Type="http://schemas.openxmlformats.org/officeDocument/2006/relationships/hyperlink" Target="https://gia.gov67.ru/files/584/prikaz-242-od-ot-11-0.pdf" TargetMode="External"/><Relationship Id="rId52" Type="http://schemas.openxmlformats.org/officeDocument/2006/relationships/hyperlink" Target="https://gia.gov67.ru/files/584/prikaz-o-predmetnyh-komis.pdf" TargetMode="External"/><Relationship Id="rId60" Type="http://schemas.openxmlformats.org/officeDocument/2006/relationships/hyperlink" Target="https://gia.gov67.ru/files/578/947-od-ot-23-10-2024-mest.pdf" TargetMode="External"/><Relationship Id="rId65" Type="http://schemas.openxmlformats.org/officeDocument/2006/relationships/hyperlink" Target="https://gia.gov67.ru/files/585/prikaz-185-od-ot-25-02-20.pdf" TargetMode="External"/><Relationship Id="rId4" Type="http://schemas.openxmlformats.org/officeDocument/2006/relationships/settings" Target="settings.xml"/><Relationship Id="rId9" Type="http://schemas.openxmlformats.org/officeDocument/2006/relationships/hyperlink" Target="https://gia.gov67.ru/" TargetMode="External"/><Relationship Id="rId14" Type="http://schemas.openxmlformats.org/officeDocument/2006/relationships/hyperlink" Target="https://xn--d1ashm6d.xn--p1ai/files/671/951-od-ot-23-10-2024-inst.pdf" TargetMode="External"/><Relationship Id="rId22" Type="http://schemas.openxmlformats.org/officeDocument/2006/relationships/hyperlink" Target="https://gia.gov67.ru/files/309/1-ap.xlsx" TargetMode="External"/><Relationship Id="rId27" Type="http://schemas.openxmlformats.org/officeDocument/2006/relationships/hyperlink" Target="https://sdr.ixora.ru/?ysclid=lx2vcytk64692120224" TargetMode="External"/><Relationship Id="rId30" Type="http://schemas.openxmlformats.org/officeDocument/2006/relationships/hyperlink" Target="https://demidov.admin-smolensk.ru/files/1913/2024-244_803.pdf" TargetMode="External"/><Relationship Id="rId35" Type="http://schemas.openxmlformats.org/officeDocument/2006/relationships/hyperlink" Target="https://demidov.admin-smolensk.ru/files/1913/4-prikaz-787_2089-ot-11-1.pdf" TargetMode="External"/><Relationship Id="rId43" Type="http://schemas.openxmlformats.org/officeDocument/2006/relationships/hyperlink" Target="https://gia.gov67.ru/files/584/436-od-ot-22-04-2025.pdf" TargetMode="External"/><Relationship Id="rId48" Type="http://schemas.openxmlformats.org/officeDocument/2006/relationships/hyperlink" Target="https://gia.gov67.ru/files/584/prikaz-202-od-ot-25-02-20.pdf" TargetMode="External"/><Relationship Id="rId56" Type="http://schemas.openxmlformats.org/officeDocument/2006/relationships/hyperlink" Target="https://gia.gov67.ru/files/578/953-od-ot-23-10-2024-srok.pdf" TargetMode="External"/><Relationship Id="rId64" Type="http://schemas.openxmlformats.org/officeDocument/2006/relationships/hyperlink" Target="https://gia.gov67.ru/files/585/332-ot-27-03-2025-332-od.pdf" TargetMode="External"/><Relationship Id="rId69" Type="http://schemas.openxmlformats.org/officeDocument/2006/relationships/hyperlink" Target="https://demidov.admin-smolensk.ru/files/1913/prikaz-na-is2024-2025.doc" TargetMode="External"/><Relationship Id="rId8" Type="http://schemas.openxmlformats.org/officeDocument/2006/relationships/hyperlink" Target="http://www.ege.edu.ru/ru/classes-11/preparation/demovers/blanks/" TargetMode="External"/><Relationship Id="rId51" Type="http://schemas.openxmlformats.org/officeDocument/2006/relationships/hyperlink" Target="https://gia.gov67.ru/files/584/prikaz-173-od-ot-20-02-20.pdf" TargetMode="External"/><Relationship Id="rId3" Type="http://schemas.microsoft.com/office/2007/relationships/stylesWithEffects" Target="stylesWithEffects.xml"/><Relationship Id="rId12" Type="http://schemas.openxmlformats.org/officeDocument/2006/relationships/hyperlink" Target="https://xn--d1ashm6d.xn--p1ai/files/671/metodicheskie-rekome0.pdf" TargetMode="External"/><Relationship Id="rId17" Type="http://schemas.openxmlformats.org/officeDocument/2006/relationships/hyperlink" Target="https://xn--d1ashm6d.xn--p1ai/files/671/947-od-ot-23-10-2024-mest.pdf" TargetMode="External"/><Relationship Id="rId25" Type="http://schemas.openxmlformats.org/officeDocument/2006/relationships/hyperlink" Target="http://www.fipi.ru/oge-i-gve-9" TargetMode="External"/><Relationship Id="rId33" Type="http://schemas.openxmlformats.org/officeDocument/2006/relationships/hyperlink" Target="https://demidov.admin-smolensk.ru/files/1913/2-prikaz-minprosvescheniy.pdf" TargetMode="External"/><Relationship Id="rId38" Type="http://schemas.openxmlformats.org/officeDocument/2006/relationships/hyperlink" Target="https://r1.nubex.ru/s11226-0df/f2246_5c/1.%20%D0%9C%D0%A0%20%D0%BF%D0%BE%20%D0%BF%D0%BE%D0%B4%D0%B3%D0%BE%D1%82%D0%BE%D0%B2%D0%BA%D0%B5%20%D0%B8%20%D0%BF%D1%80%D0%BE%D0%B2%D0%B5%D0%B4%D0%B5%D0%BD%D0%B8%D1%8E%20%D0%93%D0%98%D0%90-9%20%D0%B2%202025%20%D0%B3%D0%BE%D0%B4%D1%83-%D1%81%D0%B6%D0%B0%D1%82%D1%8B%D0%B9.pdf" TargetMode="External"/><Relationship Id="rId46" Type="http://schemas.openxmlformats.org/officeDocument/2006/relationships/hyperlink" Target="https://disk.yandex.ru/d/Ufecl5ZKaq4hMQ" TargetMode="External"/><Relationship Id="rId59" Type="http://schemas.openxmlformats.org/officeDocument/2006/relationships/hyperlink" Target="https://gia.gov67.ru/files/578/949-od-ot-23-10-2024-o-pr.pdf" TargetMode="External"/><Relationship Id="rId67" Type="http://schemas.openxmlformats.org/officeDocument/2006/relationships/hyperlink" Target="https://gia.gov67.ru/files/585/11-ot-15-01-2025-proveden.pdf" TargetMode="External"/><Relationship Id="rId20" Type="http://schemas.openxmlformats.org/officeDocument/2006/relationships/hyperlink" Target="https://gia.gov67.ru/files/309/apellyaciya.docx" TargetMode="External"/><Relationship Id="rId41" Type="http://schemas.openxmlformats.org/officeDocument/2006/relationships/hyperlink" Target="https://gia.gov67.ru/files/584/502.pdf" TargetMode="External"/><Relationship Id="rId54" Type="http://schemas.openxmlformats.org/officeDocument/2006/relationships/hyperlink" Target="https://gia.gov67.ru/files/584/prikaz-154-od-ot-18-02-20.pdf" TargetMode="External"/><Relationship Id="rId62" Type="http://schemas.openxmlformats.org/officeDocument/2006/relationships/hyperlink" Target="https://gia.gov67.ru/files/585/prikaz-383-od-ot-11-04-20.pdf"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5306</Words>
  <Characters>30250</Characters>
  <Application>Microsoft Office Word</Application>
  <DocSecurity>0</DocSecurity>
  <Lines>252</Lines>
  <Paragraphs>70</Paragraphs>
  <ScaleCrop>false</ScaleCrop>
  <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2025-06-05T12:19:00Z</dcterms:created>
  <dcterms:modified xsi:type="dcterms:W3CDTF">2025-06-05T12:20:00Z</dcterms:modified>
</cp:coreProperties>
</file>