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E6" w:rsidRDefault="00BD18E6" w:rsidP="00BD18E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курса «Иностранный язык» 9 класс</w:t>
      </w:r>
    </w:p>
    <w:p w:rsidR="00BD18E6" w:rsidRDefault="00BD18E6" w:rsidP="00BD18E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18E6">
        <w:rPr>
          <w:rFonts w:ascii="Times New Roman" w:eastAsia="MS Mincho" w:hAnsi="Times New Roman"/>
          <w:sz w:val="24"/>
          <w:szCs w:val="24"/>
          <w:lang w:eastAsia="ja-JP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изменений,</w:t>
      </w:r>
      <w:r w:rsidRPr="00BD18E6">
        <w:rPr>
          <w:rFonts w:ascii="Times New Roman" w:eastAsiaTheme="minorHAnsi" w:hAnsi="Times New Roman"/>
          <w:sz w:val="24"/>
          <w:szCs w:val="24"/>
        </w:rPr>
        <w:t xml:space="preserve"> Федерального закона от 29.12.2012 № 273 – ФЗ «Об образовании в РФ»,</w:t>
      </w:r>
      <w:r w:rsidRPr="00BD18E6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BD18E6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по иностранному языку, опубликованной в Сборнике нормативных документов МО РФ «Иностранный язык», Федерального компонента Государственного стандарта, издательство Дрофа, 2020 год издания, авторской</w:t>
      </w:r>
      <w:proofErr w:type="gramEnd"/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>программы Афанасьевой О.В. УМК «Английский язык для общеобразовательных учреждений» серии "</w:t>
      </w:r>
      <w:r w:rsidRPr="00BD18E6">
        <w:rPr>
          <w:rFonts w:ascii="Times New Roman" w:eastAsia="Times New Roman" w:hAnsi="Times New Roman"/>
          <w:sz w:val="24"/>
          <w:szCs w:val="24"/>
          <w:lang w:val="en-US" w:eastAsia="ru-RU"/>
        </w:rPr>
        <w:t>Rainbow</w:t>
      </w:r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18E6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>" для 5-9 классов О.В. Афанасьевой, И.В. Михеевой,</w:t>
      </w:r>
      <w:r w:rsidRPr="00BD18E6">
        <w:rPr>
          <w:rFonts w:ascii="Times New Roman" w:eastAsiaTheme="minorHAnsi" w:hAnsi="Times New Roman"/>
          <w:sz w:val="24"/>
          <w:szCs w:val="24"/>
        </w:rPr>
        <w:t xml:space="preserve"> Н.В. Языкова, Е.А. Колесникова</w:t>
      </w:r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положений Федерального компонента государственного стандарта общего образования в общеобразовательных учреждениях </w:t>
      </w:r>
      <w:r w:rsidRPr="00BD18E6">
        <w:rPr>
          <w:rFonts w:ascii="Times New Roman" w:eastAsiaTheme="minorHAnsi" w:hAnsi="Times New Roman" w:cstheme="minorBidi"/>
          <w:color w:val="000000"/>
          <w:sz w:val="24"/>
          <w:szCs w:val="24"/>
        </w:rPr>
        <w:t>на базовом уровне, утвержденного 5 марта 2004 года приказ № 1089,</w:t>
      </w:r>
      <w:r w:rsidRPr="00BD18E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примерной программы, подготовленной в рамках внедрение Федеральных государственных стандартов</w:t>
      </w:r>
      <w:proofErr w:type="gramEnd"/>
      <w:r w:rsidRPr="00BD18E6">
        <w:rPr>
          <w:rFonts w:ascii="Times New Roman" w:eastAsiaTheme="minorHAnsi" w:hAnsi="Times New Roman" w:cstheme="minorBidi"/>
          <w:sz w:val="24"/>
          <w:szCs w:val="24"/>
          <w:lang w:eastAsia="ru-RU"/>
        </w:rPr>
        <w:t xml:space="preserve"> общего образования второго поколения</w:t>
      </w:r>
      <w:r w:rsidRPr="00BD18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Программа соотносится с федеральным компонентом государственного образовательного стандарта и реализует принцип непрерывного образования по английскому языку, что соответствует потребностям личности и общества.</w:t>
      </w:r>
    </w:p>
    <w:p w:rsidR="00A208D6" w:rsidRDefault="00BD18E6" w:rsidP="00BD18E6">
      <w:pPr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Программа рассчитана на 102 часа при трех часах в неделю.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8E6">
        <w:rPr>
          <w:rFonts w:ascii="Times New Roman" w:eastAsiaTheme="minorHAnsi" w:hAnsi="Times New Roman"/>
          <w:b/>
          <w:sz w:val="24"/>
          <w:szCs w:val="24"/>
        </w:rPr>
        <w:t>Цель программы обучения: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 – речевой, языковой, социокультурной, компенсаторной и учебно-познавательной компетенции.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D18E6">
        <w:rPr>
          <w:rFonts w:ascii="Times New Roman" w:eastAsiaTheme="minorHAnsi" w:hAnsi="Times New Roman"/>
          <w:b/>
          <w:sz w:val="24"/>
          <w:szCs w:val="24"/>
        </w:rPr>
        <w:t>Задачи программы обучения: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1. Формирование речевой компетенции: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BD18E6">
        <w:rPr>
          <w:rFonts w:ascii="Times New Roman" w:eastAsiaTheme="minorHAnsi" w:hAnsi="Times New Roman"/>
          <w:sz w:val="24"/>
          <w:szCs w:val="24"/>
        </w:rPr>
        <w:t>аудировании</w:t>
      </w:r>
      <w:proofErr w:type="spellEnd"/>
      <w:r w:rsidRPr="00BD18E6">
        <w:rPr>
          <w:rFonts w:ascii="Times New Roman" w:eastAsiaTheme="minorHAnsi" w:hAnsi="Times New Roman"/>
          <w:sz w:val="24"/>
          <w:szCs w:val="24"/>
        </w:rPr>
        <w:t>, чтении и письменной речи)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2. Формирование языковой компетенции: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- Сформировать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3. Формирование социокультурной компетенции: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- Сформировать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4. Формирование компенсаторной компетенции: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- Сформировать способность выходить из затруднительного положения в процессе общения в условиях дефицита языковых средств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5. Формирование учебно-познавательной компетенции: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- Сформировать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6. Развитие и воспитание школьников: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BD18E6">
        <w:rPr>
          <w:rFonts w:ascii="Times New Roman" w:eastAsiaTheme="minorHAnsi" w:hAnsi="Times New Roman"/>
          <w:sz w:val="24"/>
          <w:szCs w:val="24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</w:p>
    <w:p w:rsidR="00BD18E6" w:rsidRPr="00BD18E6" w:rsidRDefault="00BD18E6" w:rsidP="00BD18E6">
      <w:pPr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BD18E6" w:rsidRPr="00BD18E6" w:rsidRDefault="00BD18E6" w:rsidP="00BD18E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D18E6" w:rsidRPr="00BD18E6" w:rsidRDefault="00BD18E6" w:rsidP="00BD18E6">
      <w:pPr>
        <w:spacing w:line="240" w:lineRule="auto"/>
        <w:ind w:firstLine="851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18E6">
        <w:rPr>
          <w:rFonts w:ascii="Times New Roman" w:eastAsiaTheme="minorHAnsi" w:hAnsi="Times New Roman"/>
          <w:b/>
          <w:sz w:val="24"/>
          <w:szCs w:val="24"/>
        </w:rPr>
        <w:t>Содержание учебного курса</w:t>
      </w:r>
    </w:p>
    <w:tbl>
      <w:tblPr>
        <w:tblStyle w:val="a3"/>
        <w:tblW w:w="0" w:type="auto"/>
        <w:tblLook w:val="04A0"/>
      </w:tblPr>
      <w:tblGrid>
        <w:gridCol w:w="2293"/>
        <w:gridCol w:w="5491"/>
        <w:gridCol w:w="1680"/>
      </w:tblGrid>
      <w:tr w:rsidR="00BD18E6" w:rsidRPr="00BD18E6" w:rsidTr="00BD18E6">
        <w:tc>
          <w:tcPr>
            <w:tcW w:w="2293" w:type="dxa"/>
          </w:tcPr>
          <w:p w:rsidR="00BD18E6" w:rsidRPr="00BD18E6" w:rsidRDefault="00BD18E6" w:rsidP="00BD18E6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5491" w:type="dxa"/>
          </w:tcPr>
          <w:p w:rsidR="00BD18E6" w:rsidRPr="00BD18E6" w:rsidRDefault="00BD18E6" w:rsidP="00BD18E6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680" w:type="dxa"/>
          </w:tcPr>
          <w:p w:rsidR="00BD18E6" w:rsidRPr="00BD18E6" w:rsidRDefault="00BD18E6" w:rsidP="00BD18E6">
            <w:pPr>
              <w:jc w:val="center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 w:cstheme="minorBidi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18E6" w:rsidRPr="00BD18E6" w:rsidTr="00BD18E6">
        <w:tc>
          <w:tcPr>
            <w:tcW w:w="2293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СМИ: радио, телевидение, интернет.</w:t>
            </w:r>
          </w:p>
        </w:tc>
        <w:tc>
          <w:tcPr>
            <w:tcW w:w="5491" w:type="dxa"/>
          </w:tcPr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СМИ. Телевидение. Пассивный залог простого настоящего и простого прошедшего времени. Пассивный залог настоящего длительного и прошедшего длительного времени. Телепрограммы и телеканалы. «ВВС» - Британская теле - и радиокомпания. Телевидение в школе. Аббревиатура. Что мы смотрим по телевидению. Неисчисляемые имена существительные. Пассивный залог настоящего и прошедшего совершённого времени. Фразовый глагол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turn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Влияние телевидения. Значение телевидения. Современное телевидение. Грамматические особенности слова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police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Дети и телевидение. Словообразование: префиксы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dis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un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non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in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im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il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ir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Новейшие средства массовой информации. Интернет. Грамматические особенности слов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data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media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Современные СМИ. СМИ и реклама. </w:t>
            </w:r>
            <w:proofErr w:type="gram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Теле</w:t>
            </w:r>
            <w:proofErr w:type="gram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и радиовещание. Любимая телепередача.</w:t>
            </w:r>
          </w:p>
        </w:tc>
        <w:tc>
          <w:tcPr>
            <w:tcW w:w="1680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D18E6" w:rsidRPr="00BD18E6" w:rsidTr="00BD18E6">
        <w:tc>
          <w:tcPr>
            <w:tcW w:w="2293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Печатные издания: книги, журналы, газеты</w:t>
            </w:r>
          </w:p>
        </w:tc>
        <w:tc>
          <w:tcPr>
            <w:tcW w:w="5491" w:type="dxa"/>
          </w:tcPr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Книги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Употребление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структуры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«never/sometimes/often fail to do».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Мнения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читателей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Употребление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слов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say. Tell, speak, chat, answer, reply, explain, </w:t>
            </w:r>
            <w:proofErr w:type="gramStart"/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add</w:t>
            </w:r>
            <w:proofErr w:type="gramEnd"/>
            <w:r w:rsidRPr="00BD18E6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.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Великие библиотеки мира. Какими бывают книги? Синонимы. Книги. Типы книг. Различие между словами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Print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type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publish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Неопределенное местоимение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one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 Британские газеты. Британская пресса.</w:t>
            </w:r>
          </w:p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Причастия. Первое печатное издание. Заголовки газет. Фразовый глагол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look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 Н. Гумилев - Великий поэт. Причастие 1 в различных словосочетаниях. Разговор по телефону. Печатные издания. Журналистика. Словообразование при помощи суффиксов –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ly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, -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ous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, -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ment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 Льюис Кэрролл. Книга, которую я прочитал. Великие писатели мира. Шедевры мировой литература. Печатные издания. Шерлок Холмс. Интересные факты. Творчество О. Генри. Посещение библиотеки.</w:t>
            </w:r>
          </w:p>
        </w:tc>
        <w:tc>
          <w:tcPr>
            <w:tcW w:w="1680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D18E6" w:rsidRPr="00BD18E6" w:rsidTr="00BD18E6">
        <w:tc>
          <w:tcPr>
            <w:tcW w:w="2293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Наука и технологии</w:t>
            </w:r>
          </w:p>
        </w:tc>
        <w:tc>
          <w:tcPr>
            <w:tcW w:w="5491" w:type="dxa"/>
          </w:tcPr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Известные ученые и их открытия. Знакомство с мировыми учеными и их открытиями. Что такое наука. Что такое технология. Компьютеры. Герундиальная конструкция после глаголов с предлогами. Индустриальная революция в Европе. История технологий. Герундиальная конструкция после глаголов с предлогами. Из истории возникновения техники. Приборы и инструменты, которые мы используем дома. История </w:t>
            </w: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возникновения зонтика. Различие употреблений глаголов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invent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discover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 История появления чулок. Словообразование при помощи префикса –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en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История технологии. Всемирные изобретения. Инфинитив. Изобретения. Советские космонавты. Употребление артиклей с уникальными объектами и явлениями. Первый полёт человека в космос. Фразовый глагол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break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Исследование космоса. Модальные глаголы. Космос и мы. Московский и Лондонский метрополитены. Изобретение, </w:t>
            </w:r>
            <w:proofErr w:type="gram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которые</w:t>
            </w:r>
            <w:proofErr w:type="gram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навсегда изменили мир. Наука и технологии. Технологический прогресс. Открытие неизвестного острова.</w:t>
            </w:r>
          </w:p>
        </w:tc>
        <w:tc>
          <w:tcPr>
            <w:tcW w:w="1680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</w:tr>
      <w:tr w:rsidR="00BD18E6" w:rsidRPr="00BD18E6" w:rsidTr="00BD18E6">
        <w:tc>
          <w:tcPr>
            <w:tcW w:w="2293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Подростки: их жизнь и проблемы</w:t>
            </w:r>
          </w:p>
        </w:tc>
        <w:tc>
          <w:tcPr>
            <w:tcW w:w="5491" w:type="dxa"/>
          </w:tcPr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Жизнь подростков. Карманные деньги. Британские подростки. Различие между словами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pair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couple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Дж.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Селинджер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«Над пропастью во ржи».  Наречия, в состав которых входит элемент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any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 Работа для подростков. Знакомство со сложным дополнением. Необычная школа. Подростки и домашние питомцы. Кумиры подростков. Проблемы отцов и детей. Сложное дополнение. Подросток и его окружение. Расизм в Британии. Словообразование при помощи суффикса –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ive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Проблема иммиграции. Азартные игры подростков. Фразовый глагол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get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Совершенствование монологической речи. Молодежные движения и организации. Употребление глаголов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be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get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с прилагательными. Конструкция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be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used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used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to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 xml:space="preserve">. Жизнь Британских подростков. Подростки и повседневная жизнь. Проблемы подростков. Критика подростков. Новая работа </w:t>
            </w:r>
            <w:proofErr w:type="spellStart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Джейка</w:t>
            </w:r>
            <w:proofErr w:type="spellEnd"/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D18E6" w:rsidRPr="00BD18E6" w:rsidRDefault="00BD18E6" w:rsidP="00BD18E6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D18E6">
              <w:rPr>
                <w:rFonts w:ascii="Times New Roman" w:eastAsiaTheme="minorHAnsi" w:hAnsi="Times New Roman"/>
                <w:sz w:val="24"/>
                <w:szCs w:val="24"/>
              </w:rPr>
              <w:t>Подростки и их жизнь.</w:t>
            </w:r>
          </w:p>
        </w:tc>
        <w:tc>
          <w:tcPr>
            <w:tcW w:w="1680" w:type="dxa"/>
            <w:vAlign w:val="center"/>
          </w:tcPr>
          <w:p w:rsidR="00BD18E6" w:rsidRPr="00BD18E6" w:rsidRDefault="00BD18E6" w:rsidP="00BD18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18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BD18E6" w:rsidRPr="00BD18E6" w:rsidRDefault="00BD18E6" w:rsidP="00BD18E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bookmarkStart w:id="0" w:name="_GoBack"/>
      <w:bookmarkEnd w:id="0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Изучение иностранного языка в основной школе направлено на достижение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обучающимися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результатов, отвечающих требованиям ФГОС к освоению основной образовательной программы основного общего образования.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социокультурными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ЛИЧНОСТНЫЕ РЕЗУЛЬТАТЫ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социокультурными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личности.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Гражданского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активное участие в жизни семьи, Организации, местного сообщества, родного края, страны;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неприятие любых форм экстремизма, дискриминации; понимание роли различных социальных институтов в жизни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человека;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многоконфессиональном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обществе;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готовность к участию в гуманитарной деятельности (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волонтёрство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, помощь людям, нуждающимся в ней).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Патриотического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осознание российской гражданской идентичности в поликультурном и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многоконфессиональном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Духовно-нравственного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ориентация на моральные ценности и нормы в ситуациях нравственного выбора;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Эстетического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стремление к самовыражению в разных видах искусства.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Физического воспитания, 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формирования культуры здоровья и эмоционального благополучия: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осознание ценности жизни;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интернет-среде</w:t>
      </w:r>
      <w:proofErr w:type="spellEnd"/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умение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принимать себя и других, не осуждая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навыка рефлексии, признание своего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а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-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ва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на ошибку и такого же права другого человека.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Трудового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образования и жизненных планов с учётом личных и общественных интересов и потребностей.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Экологического воспитания: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действий, приносящих вред окружаю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-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щей среде;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готовность к участию в практической деятельности экологической направленности</w:t>
      </w: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Ценности научного познания: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овладение языковой и читательской культурой как средством познания мира;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Личностные результаты, обеспечивающие адаптацию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обучающегося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к изменяющимся условиям социальной и природной среды, включают: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а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-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вать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в совместной деятельности новые знания, навыки и компетенции из опыта других;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умение анализировать и выявлять взаимосвязи природы, общества и экономики;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воспринимать стрессовую ситуацию как вызов, требующий контрмер;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оценивать ситуацию стресса, корректировать принимаемые решения и действия;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позитивное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в произошедшей ситуации;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быть готовым действовать в отсутствие гарантий успеха</w:t>
      </w: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>МЕТАПРЕДМЕТНЫЕ РЕЗУЛЬТАТЫ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Метапредметные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Овладение универсальными учебными познавательными действиями: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1)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базовые логические действия: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выявлять и характеризовать существенные признаки объектов (явлений);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предлагать критерии для выявления закономерностей и противоречий;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выявлять дефицит информации, данных, необходимых для решения поставленной задачи;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выявлять причинно-следственные связи при изучении явлений и процессов;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делать выводы с использованием дедуктивных и индуктивных умозаключений</w:t>
      </w: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, 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умозаключений по аналогии, формулировать гипотезы о взаимосвязях;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2)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базовые исследовательские действия: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использовать вопросы как исследовательский инструмент познания;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ru-RU" w:bidi="hi-IN"/>
        </w:rPr>
        <w:t xml:space="preserve"> 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оценивать на применимость и достоверность информацию, полученную в ходе исследования (эксперимента);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3)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работа с информацией: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эффективно запоминать и систематизировать информацию. Овладение системой универсальных учебных познавательных действий обеспечивает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когнитивных навыков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обучающихся.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Овладение универсальными учебными коммуникативными действиями: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1)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общение: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воспринимать и формулировать суждения, выражать эмоции в соответствии с целями и условиями общения;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выражать себя (свою точку зрения) в устных и письменных текстах;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в ходе диалога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и(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публично представлять результаты выполненного опыта (эксперимента, исследования, проекта);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самостоятельно выбирать формат выступления с учётом з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а-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2)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совместная деятельность: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уметь обобщать мнения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нескольких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людей, проявлять готовность руководить, выполнять поручения, подчиняться;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социальных навыков и эмоционального интеллекта обучающихся.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Овладение универсальными учебными регулятивными действиями: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1)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самоорганизация: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выявлять проблемы для решения в жизненных и учебных ситуациях;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делать выбор и брать ответственность за решение;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2)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самоконтроль: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владеть способами самоконтроля, 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самомотивации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и рефлексии;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давать адекватную оценку ситуации и предлагать план её изменения;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объяснять причины достижения (</w:t>
      </w:r>
      <w:proofErr w:type="spell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недостижения</w:t>
      </w:r>
      <w:proofErr w:type="spell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позитивное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в произошедшей ситуации;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оценивать соответствие результата цели и условиям;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3)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эмоциональный интеллект: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различать, называть и управлять собственными эмоциями и эмоциями других;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выявлять и анализировать причины эмоций;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 ставить себя на место другого человека, понимать мотивы и намерения другого;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регулировать способ выражения эмоций;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4)</w:t>
      </w: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ab/>
        <w:t>принятие себя и других: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 xml:space="preserve">осознанно относиться к другому человеку, его мнению; признавать своё право на ошибку и такое же право другого; </w:t>
      </w:r>
      <w:proofErr w:type="gramStart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принимать себя и других, не осуждая</w:t>
      </w:r>
      <w:proofErr w:type="gramEnd"/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;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lastRenderedPageBreak/>
        <w:t>открытость себе и другим;</w:t>
      </w:r>
    </w:p>
    <w:p w:rsidR="00955B8B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  <w:r w:rsidRPr="00BC4605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осознавать невозможность контролировать всё вокруг.</w:t>
      </w:r>
    </w:p>
    <w:p w:rsidR="00955B8B" w:rsidRPr="00BC4605" w:rsidRDefault="00955B8B" w:rsidP="00955B8B">
      <w:pPr>
        <w:widowControl w:val="0"/>
        <w:suppressAutoHyphens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</w:pP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ru-RU" w:bidi="hi-IN"/>
        </w:rPr>
        <w:t>ПРЕДМЕТНЫЕ РЕЗУЛЬТАТЫ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основными видами речевой деятельности: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говорение: вести комбинированный диалог, включающий различные виды диалогов (диалог этикетного характера, диа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ог — побуждение к действию, диалог-расспрос); диалог — обмен мнениями в рамках тематического содержания речи в стандартных ситуациях неофициального общения с вербальными и/или зрительными опорами или без опор, с соблюдением норм речевого этикета, принятого в стране/странах изучаемого языка (до 6—8 реплик со стороны каждого собеседника);</w:t>
      </w:r>
      <w:proofErr w:type="gramEnd"/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создавать 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логического высказывания — до 10—12 фраз); излагать основное содержание прочитанного/прослушанного текста со зри- тельными и/или вербальными опорами (объём — 10—12 фраз); излагать результаты  выполненной  проектной  работы;  (объём — 10—12 фраз);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— до 2 минут);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— 500—600 слов); читать про себя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несплошные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тексты (таблицы, диаграммы) и понимать представленную в них и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н-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формацию; обобщать и оценивать полученную при чтении информацию;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письменная речь: заполнять анкеты и формуляры, сообщая о себе основные сведения, в соответствии с нормами, принят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ы-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ми в стране/странах изучаемого языка; писать электронное со- общение личного характера, соблюдая речевой этикет, принятый в стране/странах изучаемого языка (объём сообщения — до120 слов); создавать небольшое письменное высказывание с опорой на образец, план, таблицу, прочитанный/прослушанный текст (объём высказывания — до 120 слов); заполнять т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блицу, кратко фиксируя содержание прочитанного/прослушанного текста; письменно представлять результаты выполненной проектной работы (объём — 100—120 слов);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интонацией, демонстрируя понимание содержания текста; читать новые слова согласно основным правилам чтения.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ладеть орфографическими навыками: правильно писать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изученные слова;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распознавать в звучащем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р-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мы лексической сочетаемости;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распознавать и употреблять в устной и письменной речи родственные слова, образованные с использованием аффикс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ции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: глаголы с помощью префиксов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under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over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dis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mis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-; имена прилагательные с помощью суффиксов -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able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/-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ible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; имена существительные с помощью отрицательных префиксов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in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-/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im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-; сложное прилагательное путём соединения основы числитель-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основой существительного с добавлением суффикса -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ed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eight-legged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); сложное существительное путём соединения о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нов существительного с предлогом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mother-in-law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); сложное прилагательное путём соединения основы прилагательного с ос- новой причастия I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nice-looking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); сложное прилагательное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пу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- тём соединения наречия с основой причастия II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well-behaved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); глагол от прилагательного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cool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cool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и употреблять в устной и письменной речи из- 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ученные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синонимы, антонимы, интернациональные слова; наиболее частотные фразовые глаголы; сокращения и аббревиатуры; распознавать и употреблять в устной и письменной речи раз- личные средства связи в тексте для обеспечения логичности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и целостности высказывания;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распознавать в письменном и звучащем тексте и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употре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лять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устной и письменной речи: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предложения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сложным</w:t>
      </w:r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дополнением</w:t>
      </w:r>
      <w:r w:rsidRPr="0057565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(Complex Object) (I want to have my hair cut.);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предложения с I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wish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условные предложения нереального характера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Conditio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nal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II);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конструкцию для выражения предпочтения I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prefer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…/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I’d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prefer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…/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I’d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rather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…;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предложения с конструкцией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either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or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neither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nor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формы страдательного залога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Perfect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Passive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■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порядок следования имён прилагательных (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nice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long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blond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hair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владеть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социокультурными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знаниями и умениями: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знать/понимать и использовать в устной и письменной 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ре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чи</w:t>
      </w:r>
      <w:proofErr w:type="spellEnd"/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выражать модальные значения, чувства и эмоции;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иметь элементарные представления о различных вариантах английского языка;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обладать базовыми знаниями о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социокультурном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портрете и культурном наследии родной страны и страны/стран изучаемого языка; уметь представлять Россию и страну/страны 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изучаемого языка; оказывать помощь зарубежным гостям в ситуациях повседневного общения;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владеть компенсаторными умениями: использовать при говорении переспрос; использовать при говорении и письме перифраз/толкование, синонимические средства, описание пре</w:t>
      </w:r>
      <w:proofErr w:type="gram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д-</w:t>
      </w:r>
      <w:proofErr w:type="gram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 вместо его названия; при чтении и </w:t>
      </w:r>
      <w:proofErr w:type="spellStart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— языковую догадку, в том числе контекстуальную; игнорировать ин- формацию, не являющуюся необходимой для понимания основного содержания  прочитанного/прослушанного  текста или для нахождения в тексте запрашиваемой информации;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7)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уметь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8)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 xml:space="preserve"> 9)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иноязычные словари и справочники, в том числе информационно-справочные системы в электронной форме;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10)</w:t>
      </w: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ab/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955B8B" w:rsidRPr="00575659" w:rsidRDefault="00955B8B" w:rsidP="00955B8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59">
        <w:rPr>
          <w:rFonts w:ascii="Times New Roman" w:eastAsia="Times New Roman" w:hAnsi="Times New Roman"/>
          <w:sz w:val="24"/>
          <w:szCs w:val="24"/>
          <w:lang w:eastAsia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матики</w:t>
      </w:r>
    </w:p>
    <w:p w:rsidR="00BD18E6" w:rsidRDefault="00BD18E6" w:rsidP="00955B8B">
      <w:pPr>
        <w:shd w:val="clear" w:color="auto" w:fill="FFFFFF"/>
        <w:spacing w:after="0" w:line="240" w:lineRule="auto"/>
        <w:ind w:firstLine="709"/>
        <w:jc w:val="both"/>
      </w:pPr>
    </w:p>
    <w:sectPr w:rsidR="00BD18E6" w:rsidSect="0073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8E6"/>
    <w:rsid w:val="002D0A7C"/>
    <w:rsid w:val="0073411B"/>
    <w:rsid w:val="00955B8B"/>
    <w:rsid w:val="00A208D6"/>
    <w:rsid w:val="00BD18E6"/>
    <w:rsid w:val="00FA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Турбаев</dc:creator>
  <cp:lastModifiedBy>ивановы</cp:lastModifiedBy>
  <cp:revision>2</cp:revision>
  <dcterms:created xsi:type="dcterms:W3CDTF">2020-09-28T08:45:00Z</dcterms:created>
  <dcterms:modified xsi:type="dcterms:W3CDTF">2021-09-12T12:27:00Z</dcterms:modified>
</cp:coreProperties>
</file>